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69E2B" w14:textId="77777777" w:rsidR="007F00D4" w:rsidRPr="00875781" w:rsidRDefault="007F00D4" w:rsidP="002E597F">
      <w:pPr>
        <w:jc w:val="both"/>
        <w:rPr>
          <w:rFonts w:cs="Arial"/>
          <w:b/>
          <w:iCs/>
          <w:color w:val="auto"/>
          <w:szCs w:val="24"/>
        </w:rPr>
      </w:pPr>
      <w:bookmarkStart w:id="0" w:name="_GoBack"/>
      <w:bookmarkEnd w:id="0"/>
    </w:p>
    <w:p w14:paraId="2F7776DE" w14:textId="2D05C1C0" w:rsidR="00E47E2C" w:rsidRPr="00875781" w:rsidRDefault="00E47E2C" w:rsidP="003D0819">
      <w:pPr>
        <w:jc w:val="center"/>
        <w:rPr>
          <w:rFonts w:cs="Arial"/>
          <w:b/>
          <w:iCs/>
          <w:color w:val="auto"/>
          <w:szCs w:val="24"/>
        </w:rPr>
      </w:pPr>
      <w:r w:rsidRPr="00875781">
        <w:rPr>
          <w:rFonts w:cs="Arial"/>
          <w:b/>
          <w:iCs/>
          <w:color w:val="auto"/>
          <w:szCs w:val="24"/>
        </w:rPr>
        <w:t>TEXTO DEFINITIVO APROBADO EN LA SESIÓN DE LA COMISIÓN TERCERA PERMANENTE DE HACIENDA Y CRÉDITO PÚBLICO</w:t>
      </w:r>
    </w:p>
    <w:p w14:paraId="1517FD51" w14:textId="6F4AFF5F" w:rsidR="00E47E2C" w:rsidRPr="00875781" w:rsidRDefault="00E47E2C" w:rsidP="003D0819">
      <w:pPr>
        <w:jc w:val="center"/>
        <w:rPr>
          <w:rFonts w:cs="Arial"/>
          <w:b/>
          <w:iCs/>
          <w:color w:val="auto"/>
          <w:szCs w:val="24"/>
        </w:rPr>
      </w:pPr>
      <w:r w:rsidRPr="00875781">
        <w:rPr>
          <w:rFonts w:cs="Arial"/>
          <w:b/>
          <w:iCs/>
          <w:color w:val="auto"/>
          <w:szCs w:val="24"/>
        </w:rPr>
        <w:t xml:space="preserve">REALIZADA EL DÍA </w:t>
      </w:r>
      <w:r w:rsidR="00875781">
        <w:rPr>
          <w:rFonts w:cs="Arial"/>
          <w:b/>
          <w:iCs/>
          <w:color w:val="auto"/>
          <w:szCs w:val="24"/>
        </w:rPr>
        <w:t>SÁBADO</w:t>
      </w:r>
      <w:r w:rsidR="002E597F" w:rsidRPr="00875781">
        <w:rPr>
          <w:rFonts w:cs="Arial"/>
          <w:b/>
          <w:iCs/>
          <w:color w:val="auto"/>
          <w:szCs w:val="24"/>
        </w:rPr>
        <w:t xml:space="preserve"> </w:t>
      </w:r>
      <w:r w:rsidR="005136CF">
        <w:rPr>
          <w:rFonts w:cs="Arial"/>
          <w:b/>
          <w:iCs/>
          <w:color w:val="auto"/>
          <w:szCs w:val="24"/>
        </w:rPr>
        <w:t>1</w:t>
      </w:r>
      <w:r w:rsidR="002E597F" w:rsidRPr="00875781">
        <w:rPr>
          <w:rFonts w:cs="Arial"/>
          <w:b/>
          <w:iCs/>
          <w:color w:val="auto"/>
          <w:szCs w:val="24"/>
        </w:rPr>
        <w:t xml:space="preserve"> DE </w:t>
      </w:r>
      <w:r w:rsidR="00875781">
        <w:rPr>
          <w:rFonts w:cs="Arial"/>
          <w:b/>
          <w:iCs/>
          <w:color w:val="auto"/>
          <w:szCs w:val="24"/>
        </w:rPr>
        <w:t xml:space="preserve">MARZO </w:t>
      </w:r>
      <w:r w:rsidR="002E597F" w:rsidRPr="00875781">
        <w:rPr>
          <w:rFonts w:cs="Arial"/>
          <w:b/>
          <w:iCs/>
          <w:color w:val="auto"/>
          <w:szCs w:val="24"/>
        </w:rPr>
        <w:t>DE 2025</w:t>
      </w:r>
    </w:p>
    <w:p w14:paraId="545DB7A9" w14:textId="77777777" w:rsidR="00E47E2C" w:rsidRPr="00875781" w:rsidRDefault="00E47E2C" w:rsidP="002E597F">
      <w:pPr>
        <w:tabs>
          <w:tab w:val="left" w:pos="3119"/>
        </w:tabs>
        <w:jc w:val="both"/>
        <w:rPr>
          <w:rFonts w:eastAsia="Arial" w:cs="Arial"/>
          <w:b/>
          <w:color w:val="auto"/>
          <w:sz w:val="22"/>
          <w:szCs w:val="22"/>
          <w:lang w:val="es-CO"/>
        </w:rPr>
      </w:pPr>
    </w:p>
    <w:p w14:paraId="18354446" w14:textId="6CB44253" w:rsidR="00E47E2C" w:rsidRPr="00875781" w:rsidRDefault="00216B14" w:rsidP="002E597F">
      <w:pPr>
        <w:tabs>
          <w:tab w:val="left" w:pos="3119"/>
        </w:tabs>
        <w:jc w:val="both"/>
        <w:rPr>
          <w:rFonts w:eastAsia="Arial" w:cs="Arial"/>
          <w:b/>
          <w:color w:val="auto"/>
          <w:sz w:val="22"/>
          <w:szCs w:val="22"/>
          <w:lang w:val="es-CO"/>
        </w:rPr>
      </w:pPr>
      <w:r>
        <w:rPr>
          <w:rFonts w:eastAsia="Arial" w:cs="Arial"/>
          <w:b/>
          <w:color w:val="auto"/>
          <w:sz w:val="22"/>
          <w:szCs w:val="22"/>
          <w:lang w:val="es-CO"/>
        </w:rPr>
        <w:t xml:space="preserve"> </w:t>
      </w:r>
    </w:p>
    <w:p w14:paraId="7F2CE60A" w14:textId="1834B346" w:rsidR="00F33E5E" w:rsidRPr="00875781" w:rsidRDefault="00F33E5E" w:rsidP="002E597F">
      <w:pPr>
        <w:pStyle w:val="Ttulo1"/>
        <w:ind w:left="919" w:right="576"/>
        <w:rPr>
          <w:rFonts w:ascii="Arial" w:hAnsi="Arial" w:cs="Arial"/>
          <w:b/>
          <w:sz w:val="22"/>
          <w:szCs w:val="22"/>
        </w:rPr>
      </w:pPr>
      <w:r w:rsidRPr="00875781">
        <w:rPr>
          <w:rFonts w:ascii="Arial" w:hAnsi="Arial" w:cs="Arial"/>
          <w:b/>
          <w:sz w:val="22"/>
          <w:szCs w:val="22"/>
        </w:rPr>
        <w:t xml:space="preserve">PROYECTO DE ACUERDO </w:t>
      </w:r>
      <w:r w:rsidR="00875781">
        <w:rPr>
          <w:rFonts w:ascii="Arial" w:hAnsi="Arial" w:cs="Arial"/>
          <w:b/>
          <w:sz w:val="22"/>
          <w:szCs w:val="22"/>
        </w:rPr>
        <w:t>022</w:t>
      </w:r>
      <w:r w:rsidRPr="00875781">
        <w:rPr>
          <w:rFonts w:ascii="Arial" w:hAnsi="Arial" w:cs="Arial"/>
          <w:b/>
          <w:sz w:val="22"/>
          <w:szCs w:val="22"/>
        </w:rPr>
        <w:t xml:space="preserve"> DE 202</w:t>
      </w:r>
      <w:r w:rsidR="002E597F" w:rsidRPr="00875781">
        <w:rPr>
          <w:rFonts w:ascii="Arial" w:hAnsi="Arial" w:cs="Arial"/>
          <w:b/>
          <w:sz w:val="22"/>
          <w:szCs w:val="22"/>
        </w:rPr>
        <w:t>5</w:t>
      </w:r>
    </w:p>
    <w:p w14:paraId="0BBAA64F" w14:textId="4368405E" w:rsidR="007F00D4" w:rsidRPr="00875781" w:rsidRDefault="007F00D4" w:rsidP="002E597F">
      <w:pPr>
        <w:jc w:val="both"/>
        <w:rPr>
          <w:rFonts w:cs="Arial"/>
          <w:color w:val="auto"/>
          <w:lang w:val="es-MX"/>
        </w:rPr>
      </w:pPr>
    </w:p>
    <w:p w14:paraId="46F6AB53" w14:textId="77777777" w:rsidR="001037CD" w:rsidRPr="00875781" w:rsidRDefault="001037CD" w:rsidP="002E597F">
      <w:pPr>
        <w:pStyle w:val="Default"/>
        <w:jc w:val="both"/>
        <w:rPr>
          <w:color w:val="auto"/>
        </w:rPr>
      </w:pPr>
    </w:p>
    <w:p w14:paraId="12E7A258" w14:textId="4E5857A1" w:rsidR="00875781" w:rsidRPr="00875781" w:rsidRDefault="00875781" w:rsidP="00875781">
      <w:pPr>
        <w:pStyle w:val="Ttulo1"/>
        <w:keepNext w:val="0"/>
        <w:spacing w:before="80" w:line="276" w:lineRule="auto"/>
        <w:ind w:left="640" w:right="640" w:firstLine="100"/>
        <w:rPr>
          <w:rFonts w:ascii="Arial" w:hAnsi="Arial" w:cs="Arial"/>
          <w:b/>
          <w:color w:val="000000"/>
          <w:sz w:val="22"/>
          <w:szCs w:val="22"/>
        </w:rPr>
      </w:pPr>
      <w:r w:rsidRPr="00875781">
        <w:rPr>
          <w:rFonts w:ascii="Arial" w:hAnsi="Arial" w:cs="Arial"/>
          <w:b/>
          <w:color w:val="000000"/>
          <w:sz w:val="22"/>
          <w:szCs w:val="22"/>
        </w:rPr>
        <w:t>“POR MEDIO DEL CUAL SE DICTAN LINEAMIENTOS PARA</w:t>
      </w:r>
      <w:r>
        <w:rPr>
          <w:rFonts w:ascii="Arial" w:hAnsi="Arial" w:cs="Arial"/>
          <w:b/>
          <w:color w:val="000000"/>
          <w:sz w:val="22"/>
          <w:szCs w:val="22"/>
        </w:rPr>
        <w:t xml:space="preserve"> </w:t>
      </w:r>
      <w:r w:rsidRPr="00875781">
        <w:rPr>
          <w:rFonts w:ascii="Arial" w:hAnsi="Arial" w:cs="Arial"/>
          <w:b/>
          <w:color w:val="000000"/>
          <w:sz w:val="22"/>
          <w:szCs w:val="22"/>
        </w:rPr>
        <w:t>RECONOCER Y FORTALECER LA INDUSTRIA PANIFICADORA DEL DISTRITO CAPITAL Y SE DICTAN OTRAS DISPOSICIONES”.</w:t>
      </w:r>
    </w:p>
    <w:p w14:paraId="5B4BCB9B" w14:textId="77777777" w:rsidR="00875781" w:rsidRPr="00875781" w:rsidRDefault="00875781" w:rsidP="00875781">
      <w:pPr>
        <w:spacing w:before="80" w:after="240"/>
        <w:jc w:val="center"/>
        <w:rPr>
          <w:rFonts w:cs="Arial"/>
          <w:b/>
          <w:sz w:val="22"/>
          <w:szCs w:val="22"/>
        </w:rPr>
      </w:pPr>
      <w:r w:rsidRPr="00875781">
        <w:rPr>
          <w:rFonts w:cs="Arial"/>
          <w:b/>
          <w:sz w:val="22"/>
          <w:szCs w:val="22"/>
        </w:rPr>
        <w:t xml:space="preserve"> </w:t>
      </w:r>
    </w:p>
    <w:p w14:paraId="7EC8F500" w14:textId="77777777" w:rsidR="00875781" w:rsidRPr="00875781" w:rsidRDefault="00875781" w:rsidP="00875781">
      <w:pPr>
        <w:spacing w:line="276" w:lineRule="auto"/>
        <w:ind w:left="100" w:right="100"/>
        <w:jc w:val="center"/>
        <w:rPr>
          <w:rFonts w:cs="Arial"/>
          <w:b/>
          <w:sz w:val="22"/>
          <w:szCs w:val="22"/>
        </w:rPr>
      </w:pPr>
      <w:r w:rsidRPr="00875781">
        <w:rPr>
          <w:rFonts w:cs="Arial"/>
          <w:b/>
          <w:sz w:val="22"/>
          <w:szCs w:val="22"/>
        </w:rPr>
        <w:t xml:space="preserve">EL CONCEJO DE BOGOTÁ D.C. </w:t>
      </w:r>
    </w:p>
    <w:p w14:paraId="52110EAE" w14:textId="77777777" w:rsidR="00875781" w:rsidRDefault="00875781" w:rsidP="00875781">
      <w:pPr>
        <w:spacing w:line="276" w:lineRule="auto"/>
        <w:ind w:left="100" w:right="100"/>
        <w:jc w:val="center"/>
        <w:rPr>
          <w:rFonts w:cs="Arial"/>
          <w:sz w:val="22"/>
          <w:szCs w:val="22"/>
        </w:rPr>
      </w:pPr>
    </w:p>
    <w:p w14:paraId="05CED7A6" w14:textId="660467DA" w:rsidR="00875781" w:rsidRPr="00875781" w:rsidRDefault="00875781" w:rsidP="00875781">
      <w:pPr>
        <w:spacing w:line="276" w:lineRule="auto"/>
        <w:ind w:left="100" w:right="100"/>
        <w:jc w:val="center"/>
        <w:rPr>
          <w:rFonts w:cs="Arial"/>
          <w:sz w:val="22"/>
          <w:szCs w:val="22"/>
        </w:rPr>
      </w:pPr>
      <w:r w:rsidRPr="00875781">
        <w:rPr>
          <w:rFonts w:cs="Arial"/>
          <w:sz w:val="22"/>
          <w:szCs w:val="22"/>
        </w:rPr>
        <w:t>En ejercicio de las facultades que le confiere el artículo 313 de la Constitución Política de Colombia y el artículo 12 del Decreto Ley 1421 de 1993</w:t>
      </w:r>
      <w:r>
        <w:rPr>
          <w:rFonts w:cs="Arial"/>
          <w:sz w:val="22"/>
          <w:szCs w:val="22"/>
        </w:rPr>
        <w:t>,</w:t>
      </w:r>
    </w:p>
    <w:p w14:paraId="6B33A2B7" w14:textId="77777777" w:rsidR="00875781" w:rsidRPr="00875781" w:rsidRDefault="00875781" w:rsidP="00875781">
      <w:pPr>
        <w:spacing w:before="40" w:after="240"/>
        <w:jc w:val="center"/>
        <w:rPr>
          <w:rFonts w:cs="Arial"/>
          <w:b/>
          <w:sz w:val="22"/>
          <w:szCs w:val="22"/>
        </w:rPr>
      </w:pPr>
      <w:r w:rsidRPr="00875781">
        <w:rPr>
          <w:rFonts w:cs="Arial"/>
          <w:b/>
          <w:sz w:val="22"/>
          <w:szCs w:val="22"/>
        </w:rPr>
        <w:t xml:space="preserve"> </w:t>
      </w:r>
    </w:p>
    <w:p w14:paraId="36F63527" w14:textId="77777777" w:rsidR="00875781" w:rsidRPr="00875781" w:rsidRDefault="00875781" w:rsidP="00875781">
      <w:pPr>
        <w:pStyle w:val="Ttulo1"/>
        <w:keepNext w:val="0"/>
        <w:spacing w:line="276" w:lineRule="auto"/>
        <w:ind w:left="140" w:right="100"/>
        <w:rPr>
          <w:rFonts w:ascii="Arial" w:hAnsi="Arial" w:cs="Arial"/>
          <w:b/>
          <w:color w:val="000000"/>
          <w:sz w:val="22"/>
          <w:szCs w:val="22"/>
        </w:rPr>
      </w:pPr>
      <w:bookmarkStart w:id="1" w:name="_heading=h.gtciod2kbax4" w:colFirst="0" w:colLast="0"/>
      <w:bookmarkEnd w:id="1"/>
      <w:r w:rsidRPr="00875781">
        <w:rPr>
          <w:rFonts w:ascii="Arial" w:hAnsi="Arial" w:cs="Arial"/>
          <w:b/>
          <w:color w:val="000000"/>
          <w:sz w:val="22"/>
          <w:szCs w:val="22"/>
        </w:rPr>
        <w:t>ACUERDA:</w:t>
      </w:r>
    </w:p>
    <w:p w14:paraId="1E61D796" w14:textId="77777777" w:rsidR="00875781" w:rsidRPr="00875781" w:rsidRDefault="00875781" w:rsidP="00875781">
      <w:pPr>
        <w:spacing w:before="20" w:after="240"/>
        <w:jc w:val="both"/>
        <w:rPr>
          <w:rFonts w:cs="Arial"/>
          <w:sz w:val="22"/>
          <w:szCs w:val="22"/>
        </w:rPr>
      </w:pPr>
      <w:r w:rsidRPr="00875781">
        <w:rPr>
          <w:rFonts w:cs="Arial"/>
          <w:sz w:val="22"/>
          <w:szCs w:val="22"/>
        </w:rPr>
        <w:t xml:space="preserve"> </w:t>
      </w:r>
    </w:p>
    <w:p w14:paraId="2A9854BC" w14:textId="0255FAE7" w:rsidR="00875781" w:rsidRPr="00875781" w:rsidRDefault="00875781" w:rsidP="00875781">
      <w:pPr>
        <w:spacing w:line="276" w:lineRule="auto"/>
        <w:ind w:left="140" w:right="140"/>
        <w:jc w:val="both"/>
        <w:rPr>
          <w:rFonts w:cs="Arial"/>
          <w:sz w:val="22"/>
          <w:szCs w:val="22"/>
        </w:rPr>
      </w:pPr>
      <w:r w:rsidRPr="00875781">
        <w:rPr>
          <w:rFonts w:cs="Arial"/>
          <w:b/>
          <w:sz w:val="22"/>
          <w:szCs w:val="22"/>
        </w:rPr>
        <w:t>ARTÍCULO 1. OBJETO.</w:t>
      </w:r>
      <w:r w:rsidRPr="00875781">
        <w:rPr>
          <w:rFonts w:cs="Arial"/>
          <w:sz w:val="22"/>
          <w:szCs w:val="22"/>
        </w:rPr>
        <w:t xml:space="preserve"> El presente Acuerdo tiene por objeto dictar lineamientos con el propósito de reconocer, fortalecer y dignificar la industria panificadora y la labor de todos los actores de la cadena productiva del pan, como uno de los sectores clave de la economía de la ciudad que contribuye en la generación de empleo y fortalecimiento de la economía popular, siendo una de las principales fuentes</w:t>
      </w:r>
      <w:r>
        <w:rPr>
          <w:rFonts w:cs="Arial"/>
          <w:sz w:val="22"/>
          <w:szCs w:val="22"/>
        </w:rPr>
        <w:t xml:space="preserve"> de alimento para la población b</w:t>
      </w:r>
      <w:r w:rsidRPr="00875781">
        <w:rPr>
          <w:rFonts w:cs="Arial"/>
          <w:sz w:val="22"/>
          <w:szCs w:val="22"/>
        </w:rPr>
        <w:t>ogotana.</w:t>
      </w:r>
    </w:p>
    <w:p w14:paraId="30F76F76" w14:textId="77777777" w:rsidR="00875781" w:rsidRPr="00875781" w:rsidRDefault="00875781" w:rsidP="00875781">
      <w:pPr>
        <w:spacing w:line="276" w:lineRule="auto"/>
        <w:ind w:left="140" w:right="140"/>
        <w:jc w:val="both"/>
        <w:rPr>
          <w:rFonts w:cs="Arial"/>
          <w:sz w:val="22"/>
          <w:szCs w:val="22"/>
        </w:rPr>
      </w:pPr>
    </w:p>
    <w:p w14:paraId="1F7BE06E" w14:textId="16C712C7" w:rsidR="00875781" w:rsidRPr="00875781" w:rsidRDefault="00875781" w:rsidP="00875781">
      <w:pPr>
        <w:spacing w:line="276" w:lineRule="auto"/>
        <w:ind w:left="140" w:right="140"/>
        <w:jc w:val="both"/>
        <w:rPr>
          <w:rFonts w:cs="Arial"/>
          <w:sz w:val="22"/>
          <w:szCs w:val="22"/>
        </w:rPr>
      </w:pPr>
      <w:r w:rsidRPr="00875781">
        <w:rPr>
          <w:rFonts w:cs="Arial"/>
          <w:b/>
          <w:sz w:val="22"/>
          <w:szCs w:val="22"/>
        </w:rPr>
        <w:t xml:space="preserve">Parágrafo. </w:t>
      </w:r>
      <w:r w:rsidRPr="00875781">
        <w:rPr>
          <w:rFonts w:cs="Arial"/>
          <w:sz w:val="22"/>
          <w:szCs w:val="22"/>
        </w:rPr>
        <w:t xml:space="preserve">Entiéndase por </w:t>
      </w:r>
      <w:r>
        <w:rPr>
          <w:rFonts w:cs="Arial"/>
          <w:sz w:val="22"/>
          <w:szCs w:val="22"/>
        </w:rPr>
        <w:t>“</w:t>
      </w:r>
      <w:r w:rsidRPr="00875781">
        <w:rPr>
          <w:rFonts w:cs="Arial"/>
          <w:sz w:val="22"/>
          <w:szCs w:val="22"/>
        </w:rPr>
        <w:t>actores de la cadena productiva del pan</w:t>
      </w:r>
      <w:r>
        <w:rPr>
          <w:rFonts w:cs="Arial"/>
          <w:sz w:val="22"/>
          <w:szCs w:val="22"/>
        </w:rPr>
        <w:t>” a</w:t>
      </w:r>
      <w:r w:rsidRPr="00875781">
        <w:rPr>
          <w:rFonts w:cs="Arial"/>
          <w:sz w:val="22"/>
          <w:szCs w:val="22"/>
        </w:rPr>
        <w:t xml:space="preserve"> los relacionados con la comercialización y producción del pan, incluyendo panadería, pastelería, repostería artesanal y cualquier otro que la Administración Distrital considere pertinente.</w:t>
      </w:r>
    </w:p>
    <w:p w14:paraId="6E5D9847" w14:textId="77777777" w:rsidR="00875781" w:rsidRPr="00875781" w:rsidRDefault="00875781" w:rsidP="00875781">
      <w:pPr>
        <w:spacing w:before="20" w:after="240"/>
        <w:jc w:val="both"/>
        <w:rPr>
          <w:rFonts w:cs="Arial"/>
          <w:sz w:val="22"/>
          <w:szCs w:val="22"/>
        </w:rPr>
      </w:pPr>
      <w:r w:rsidRPr="00875781">
        <w:rPr>
          <w:rFonts w:cs="Arial"/>
          <w:sz w:val="22"/>
          <w:szCs w:val="22"/>
        </w:rPr>
        <w:t xml:space="preserve"> </w:t>
      </w:r>
    </w:p>
    <w:p w14:paraId="17A7BE1A" w14:textId="74E6B9F5" w:rsidR="00875781" w:rsidRPr="00875781" w:rsidRDefault="00875781" w:rsidP="00875781">
      <w:pPr>
        <w:pBdr>
          <w:top w:val="nil"/>
          <w:left w:val="nil"/>
          <w:bottom w:val="nil"/>
          <w:right w:val="nil"/>
          <w:between w:val="nil"/>
        </w:pBdr>
        <w:spacing w:line="276" w:lineRule="auto"/>
        <w:ind w:left="140" w:right="140"/>
        <w:jc w:val="both"/>
        <w:rPr>
          <w:rFonts w:cs="Arial"/>
          <w:sz w:val="22"/>
          <w:szCs w:val="22"/>
        </w:rPr>
      </w:pPr>
      <w:r w:rsidRPr="00875781">
        <w:rPr>
          <w:rFonts w:cs="Arial"/>
          <w:b/>
          <w:sz w:val="22"/>
          <w:szCs w:val="22"/>
        </w:rPr>
        <w:t xml:space="preserve">ARTÍCULO </w:t>
      </w:r>
      <w:r w:rsidRPr="00875781">
        <w:rPr>
          <w:rFonts w:cs="Arial"/>
          <w:b/>
          <w:sz w:val="22"/>
          <w:szCs w:val="22"/>
        </w:rPr>
        <w:tab/>
        <w:t xml:space="preserve">2º. </w:t>
      </w:r>
      <w:r w:rsidRPr="00875781">
        <w:rPr>
          <w:rFonts w:cs="Arial"/>
          <w:b/>
          <w:sz w:val="22"/>
          <w:szCs w:val="22"/>
        </w:rPr>
        <w:tab/>
        <w:t xml:space="preserve">ESTÍMULOS </w:t>
      </w:r>
      <w:r w:rsidRPr="00875781">
        <w:rPr>
          <w:rFonts w:cs="Arial"/>
          <w:b/>
          <w:sz w:val="22"/>
          <w:szCs w:val="22"/>
        </w:rPr>
        <w:tab/>
        <w:t>PARA</w:t>
      </w:r>
      <w:r w:rsidRPr="00875781">
        <w:rPr>
          <w:rFonts w:cs="Arial"/>
          <w:b/>
          <w:sz w:val="22"/>
          <w:szCs w:val="22"/>
        </w:rPr>
        <w:tab/>
        <w:t xml:space="preserve">LA </w:t>
      </w:r>
      <w:r w:rsidRPr="00875781">
        <w:rPr>
          <w:rFonts w:cs="Arial"/>
          <w:b/>
          <w:sz w:val="22"/>
          <w:szCs w:val="22"/>
        </w:rPr>
        <w:tab/>
        <w:t xml:space="preserve">INDUSTRIA </w:t>
      </w:r>
      <w:r w:rsidRPr="00875781">
        <w:rPr>
          <w:rFonts w:cs="Arial"/>
          <w:b/>
          <w:sz w:val="22"/>
          <w:szCs w:val="22"/>
        </w:rPr>
        <w:tab/>
        <w:t>PANIFICADORA</w:t>
      </w:r>
      <w:r w:rsidRPr="00875781">
        <w:rPr>
          <w:rFonts w:cs="Arial"/>
          <w:sz w:val="22"/>
          <w:szCs w:val="22"/>
        </w:rPr>
        <w:t xml:space="preserve">. La Administración Distrital, propenderá por ofrecer estímulos, de conformidad con la oferta institucional vigente, dirigidos a las personas naturales y jurídicas domiciliadas en Bogotá </w:t>
      </w:r>
      <w:r w:rsidRPr="00875781">
        <w:rPr>
          <w:rFonts w:cs="Arial"/>
          <w:sz w:val="22"/>
          <w:szCs w:val="22"/>
        </w:rPr>
        <w:lastRenderedPageBreak/>
        <w:t>D.C</w:t>
      </w:r>
      <w:r>
        <w:rPr>
          <w:rFonts w:cs="Arial"/>
          <w:sz w:val="22"/>
          <w:szCs w:val="22"/>
        </w:rPr>
        <w:t>.,</w:t>
      </w:r>
      <w:r w:rsidRPr="00875781">
        <w:rPr>
          <w:rFonts w:cs="Arial"/>
          <w:sz w:val="22"/>
          <w:szCs w:val="22"/>
        </w:rPr>
        <w:t xml:space="preserve"> vinculadas a la industria panificadora y la cadena productiva del pan, siempre respetando los principios de responsabilidad fiscal y disponibilidad financiera.</w:t>
      </w:r>
    </w:p>
    <w:p w14:paraId="1934AAEA" w14:textId="77777777" w:rsidR="00875781" w:rsidRPr="00875781" w:rsidRDefault="00875781" w:rsidP="00875781">
      <w:pPr>
        <w:pBdr>
          <w:top w:val="nil"/>
          <w:left w:val="nil"/>
          <w:bottom w:val="nil"/>
          <w:right w:val="nil"/>
          <w:between w:val="nil"/>
        </w:pBdr>
        <w:spacing w:line="276" w:lineRule="auto"/>
        <w:ind w:left="140" w:right="140"/>
        <w:jc w:val="both"/>
        <w:rPr>
          <w:rFonts w:cs="Arial"/>
          <w:sz w:val="22"/>
          <w:szCs w:val="22"/>
        </w:rPr>
      </w:pPr>
      <w:r w:rsidRPr="00875781">
        <w:rPr>
          <w:rFonts w:cs="Arial"/>
          <w:sz w:val="22"/>
          <w:szCs w:val="22"/>
        </w:rPr>
        <w:t xml:space="preserve"> </w:t>
      </w:r>
    </w:p>
    <w:p w14:paraId="148D80B8" w14:textId="77777777" w:rsidR="00875781" w:rsidRPr="00875781" w:rsidRDefault="00875781" w:rsidP="00875781">
      <w:pPr>
        <w:spacing w:line="276" w:lineRule="auto"/>
        <w:ind w:left="160" w:right="180"/>
        <w:jc w:val="both"/>
        <w:rPr>
          <w:rFonts w:cs="Arial"/>
          <w:sz w:val="22"/>
          <w:szCs w:val="22"/>
        </w:rPr>
      </w:pPr>
      <w:r w:rsidRPr="00875781">
        <w:rPr>
          <w:rFonts w:cs="Arial"/>
          <w:b/>
          <w:sz w:val="22"/>
          <w:szCs w:val="22"/>
        </w:rPr>
        <w:t>ARTÍCULO 3. LINEAMIENTOS.</w:t>
      </w:r>
      <w:r w:rsidRPr="00875781">
        <w:rPr>
          <w:rFonts w:cs="Arial"/>
          <w:sz w:val="22"/>
          <w:szCs w:val="22"/>
        </w:rPr>
        <w:t xml:space="preserve"> Para el cumplimiento del presente Acuerdo, la Administración Distrital adoptará, entre otros, los siguientes lineamientos para reconocer, fortalecer y dignificar la industria panificadora y la labor de todos los actores de la cadena productiva del pan:</w:t>
      </w:r>
    </w:p>
    <w:p w14:paraId="138FBEAE" w14:textId="77777777" w:rsidR="00875781" w:rsidRPr="00875781" w:rsidRDefault="00875781" w:rsidP="00875781">
      <w:pPr>
        <w:spacing w:line="276" w:lineRule="auto"/>
        <w:ind w:left="160" w:right="180"/>
        <w:jc w:val="both"/>
        <w:rPr>
          <w:rFonts w:cs="Arial"/>
          <w:sz w:val="22"/>
          <w:szCs w:val="22"/>
        </w:rPr>
      </w:pPr>
    </w:p>
    <w:p w14:paraId="0C92D6A8" w14:textId="1BD66520"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ACCESO AL EMPLEO.</w:t>
      </w:r>
      <w:r w:rsidRPr="00875781">
        <w:rPr>
          <w:rFonts w:cs="Arial"/>
          <w:sz w:val="22"/>
          <w:szCs w:val="22"/>
        </w:rPr>
        <w:t xml:space="preserve"> La Administración Distrital, realizará acompañamiento con planes, programas, proyectos y/o estrategias que apoyen la generación de empleo</w:t>
      </w:r>
      <w:r>
        <w:rPr>
          <w:rFonts w:cs="Arial"/>
          <w:sz w:val="22"/>
          <w:szCs w:val="22"/>
        </w:rPr>
        <w:t>,</w:t>
      </w:r>
      <w:r w:rsidRPr="00875781">
        <w:rPr>
          <w:rFonts w:cs="Arial"/>
          <w:sz w:val="22"/>
          <w:szCs w:val="22"/>
        </w:rPr>
        <w:t xml:space="preserve"> como parte del ejercicio de igualdad y universalidad, de conformidad con la oferta institucional vigente.</w:t>
      </w:r>
    </w:p>
    <w:p w14:paraId="78419C68" w14:textId="77777777"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CAPACITACIÓN Y ASISTENCIA TÉCNICA.</w:t>
      </w:r>
      <w:r w:rsidRPr="00875781">
        <w:rPr>
          <w:rFonts w:cs="Arial"/>
          <w:sz w:val="22"/>
          <w:szCs w:val="22"/>
        </w:rPr>
        <w:t xml:space="preserve"> La Administración Distrital, a través de las entidades competentes, promoverá la realización periódica de jornadas de capacitación en diferentes modalidades, dentro de las cuales podrán incluirse contenidos sobre innovación, habilidades comerciales, empresariales, servicio al cliente, entre otros, de conformidad con la oferta institucional vigente.</w:t>
      </w:r>
    </w:p>
    <w:p w14:paraId="081A3686" w14:textId="77777777"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 xml:space="preserve">INVESTIGACIÓN, DESARROLLO E INNOVACIÓN. </w:t>
      </w:r>
      <w:r w:rsidRPr="00875781">
        <w:rPr>
          <w:rFonts w:cs="Arial"/>
          <w:sz w:val="22"/>
          <w:szCs w:val="22"/>
        </w:rPr>
        <w:t>La Administración Distrital en cabeza de las entidades competentes fomentará la investigación, desarrollo e innovación, de conformidad con la oferta institucional vigente.</w:t>
      </w:r>
    </w:p>
    <w:p w14:paraId="70AA6627" w14:textId="77777777"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 xml:space="preserve">CONTENIDO NUTRICIONAL. </w:t>
      </w:r>
      <w:r w:rsidRPr="00875781">
        <w:rPr>
          <w:rFonts w:cs="Arial"/>
          <w:sz w:val="22"/>
          <w:szCs w:val="22"/>
        </w:rPr>
        <w:t>La Administración Distrital, ofertará periódicamente capacitaciones que promuevan el uso de ingredientes, recetas y métodos de producción con el fin de aumentar el valor nutricional del pan.</w:t>
      </w:r>
    </w:p>
    <w:p w14:paraId="541DDE34" w14:textId="1F3F14BD"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ORIENTACIÓN, SENSIBILIZACIÓN Y ACOMPAÑAMIENTO</w:t>
      </w:r>
      <w:r w:rsidRPr="00875781">
        <w:rPr>
          <w:rFonts w:cs="Arial"/>
          <w:sz w:val="22"/>
          <w:szCs w:val="22"/>
        </w:rPr>
        <w:t xml:space="preserve">. La Administración Distrital, a través de las entidades competentes y de acuerdo con la normatividad vigente podrá realizar jornadas de orientación, sensibilización y acompañamiento en todo lo concerniente con el cumplimiento de lo </w:t>
      </w:r>
      <w:r>
        <w:rPr>
          <w:rFonts w:cs="Arial"/>
          <w:sz w:val="22"/>
          <w:szCs w:val="22"/>
        </w:rPr>
        <w:t>requerido en los ejercicios de i</w:t>
      </w:r>
      <w:r w:rsidRPr="00875781">
        <w:rPr>
          <w:rFonts w:cs="Arial"/>
          <w:sz w:val="22"/>
          <w:szCs w:val="22"/>
        </w:rPr>
        <w:t>nspección, vigilancia y control para quienes hacen parte del sector panificador en la ciudad capital.</w:t>
      </w:r>
    </w:p>
    <w:p w14:paraId="18E24A6F" w14:textId="77777777"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PRODUCCIÓN MÁS LIMPIA.</w:t>
      </w:r>
      <w:r w:rsidRPr="00875781">
        <w:rPr>
          <w:rFonts w:cs="Arial"/>
          <w:sz w:val="22"/>
          <w:szCs w:val="22"/>
        </w:rPr>
        <w:t xml:space="preserve"> La Administración Distrital, a través de las entidades competentes, podrá realizar acompañamiento para la gestión ambiental empresarial, con el fin de reducir los impactos ambientales.</w:t>
      </w:r>
    </w:p>
    <w:p w14:paraId="3C4E3A20" w14:textId="77777777"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COMPRA LOCAL.</w:t>
      </w:r>
      <w:r w:rsidRPr="00875781">
        <w:rPr>
          <w:rFonts w:cs="Arial"/>
          <w:sz w:val="22"/>
          <w:szCs w:val="22"/>
        </w:rPr>
        <w:t xml:space="preserve"> La Administración Distrital promoverá las gestiones necesarias para vincular a la industria panificadora y la cadena productiva del pan al programa “Bogotá Productiva Local” o el que haga sus veces.</w:t>
      </w:r>
    </w:p>
    <w:p w14:paraId="2018A123" w14:textId="77777777" w:rsidR="00875781" w:rsidRPr="00875781" w:rsidRDefault="00875781" w:rsidP="00875781">
      <w:pPr>
        <w:numPr>
          <w:ilvl w:val="0"/>
          <w:numId w:val="9"/>
        </w:numPr>
        <w:spacing w:line="276" w:lineRule="auto"/>
        <w:ind w:right="180"/>
        <w:jc w:val="both"/>
        <w:rPr>
          <w:rFonts w:cs="Arial"/>
          <w:sz w:val="22"/>
          <w:szCs w:val="22"/>
        </w:rPr>
      </w:pPr>
      <w:r w:rsidRPr="00875781">
        <w:rPr>
          <w:rFonts w:cs="Arial"/>
          <w:b/>
          <w:sz w:val="22"/>
          <w:szCs w:val="22"/>
        </w:rPr>
        <w:t>PARTICIPACIÓN SECTORIAL.</w:t>
      </w:r>
      <w:r w:rsidRPr="00875781">
        <w:rPr>
          <w:rFonts w:cs="Arial"/>
          <w:sz w:val="22"/>
          <w:szCs w:val="22"/>
        </w:rPr>
        <w:t xml:space="preserve"> La Administración Distrital promoverá y acompañará los espacios de diálogo y articulación para promover el desarrollo equitativo asegurando la representación plural de sus actores.</w:t>
      </w:r>
    </w:p>
    <w:p w14:paraId="6BEA8870" w14:textId="77777777" w:rsidR="00875781" w:rsidRPr="00875781" w:rsidRDefault="00875781" w:rsidP="00875781">
      <w:pPr>
        <w:spacing w:line="276" w:lineRule="auto"/>
        <w:ind w:left="720" w:right="180"/>
        <w:jc w:val="both"/>
        <w:rPr>
          <w:rFonts w:cs="Arial"/>
          <w:sz w:val="22"/>
          <w:szCs w:val="22"/>
        </w:rPr>
      </w:pPr>
    </w:p>
    <w:p w14:paraId="1F8130E4" w14:textId="236D0926" w:rsidR="00875781" w:rsidRDefault="00875781" w:rsidP="00875781">
      <w:pPr>
        <w:spacing w:line="276" w:lineRule="auto"/>
        <w:ind w:left="160" w:right="180"/>
        <w:jc w:val="both"/>
        <w:rPr>
          <w:rFonts w:cs="Arial"/>
          <w:sz w:val="22"/>
          <w:szCs w:val="22"/>
        </w:rPr>
      </w:pPr>
      <w:r w:rsidRPr="00875781">
        <w:rPr>
          <w:rFonts w:cs="Arial"/>
          <w:b/>
          <w:sz w:val="22"/>
          <w:szCs w:val="22"/>
        </w:rPr>
        <w:t>ARTÍCULO 4. FESTIVAL DISTRITAL DEL PAN.</w:t>
      </w:r>
      <w:r w:rsidRPr="00875781">
        <w:rPr>
          <w:rFonts w:cs="Arial"/>
          <w:sz w:val="22"/>
          <w:szCs w:val="22"/>
        </w:rPr>
        <w:t xml:space="preserve"> La Administración Distrital acompañará el desarrollo del Festival Distrital del Pan, como un evento gastronómico anual que congregará y exaltará al gremio panificador de la ciudad, aportando a la visibilización de sus sabores ancestrales, valor cultural, productos, emprendimientos y empresas.</w:t>
      </w:r>
    </w:p>
    <w:p w14:paraId="2904B1C6" w14:textId="77777777" w:rsidR="00C770FD" w:rsidRPr="00875781" w:rsidRDefault="00C770FD" w:rsidP="00875781">
      <w:pPr>
        <w:spacing w:line="276" w:lineRule="auto"/>
        <w:ind w:left="160" w:right="180"/>
        <w:jc w:val="both"/>
        <w:rPr>
          <w:rFonts w:cs="Arial"/>
          <w:sz w:val="22"/>
          <w:szCs w:val="22"/>
        </w:rPr>
      </w:pPr>
    </w:p>
    <w:p w14:paraId="3A3D6C93" w14:textId="77777777" w:rsidR="00875781" w:rsidRPr="00875781" w:rsidRDefault="00875781" w:rsidP="00875781">
      <w:pPr>
        <w:spacing w:line="276" w:lineRule="auto"/>
        <w:ind w:left="160" w:right="180"/>
        <w:jc w:val="both"/>
        <w:rPr>
          <w:rFonts w:cs="Arial"/>
          <w:sz w:val="22"/>
          <w:szCs w:val="22"/>
        </w:rPr>
      </w:pPr>
      <w:r w:rsidRPr="00C770FD">
        <w:rPr>
          <w:rFonts w:cs="Arial"/>
          <w:b/>
          <w:sz w:val="22"/>
          <w:szCs w:val="22"/>
        </w:rPr>
        <w:t>Parágrafo.</w:t>
      </w:r>
      <w:r w:rsidRPr="00875781">
        <w:rPr>
          <w:rFonts w:cs="Arial"/>
          <w:sz w:val="22"/>
          <w:szCs w:val="22"/>
        </w:rPr>
        <w:t xml:space="preserve"> La implementación del presente artículo contará con la participación de los actores de la industria panificadora y los actores de la cadena productiva del pan.</w:t>
      </w:r>
    </w:p>
    <w:p w14:paraId="617B23C2" w14:textId="77777777" w:rsidR="00875781" w:rsidRPr="00875781" w:rsidRDefault="00875781" w:rsidP="00875781">
      <w:pPr>
        <w:spacing w:line="276" w:lineRule="auto"/>
        <w:ind w:left="160" w:right="180"/>
        <w:jc w:val="both"/>
        <w:rPr>
          <w:rFonts w:cs="Arial"/>
          <w:sz w:val="22"/>
          <w:szCs w:val="22"/>
        </w:rPr>
      </w:pPr>
    </w:p>
    <w:p w14:paraId="4C17B9F2" w14:textId="7B64FDC5" w:rsidR="00875781" w:rsidRDefault="00875781" w:rsidP="00875781">
      <w:pPr>
        <w:spacing w:line="276" w:lineRule="auto"/>
        <w:ind w:left="160" w:right="180"/>
        <w:jc w:val="both"/>
        <w:rPr>
          <w:rFonts w:cs="Arial"/>
          <w:sz w:val="22"/>
          <w:szCs w:val="22"/>
        </w:rPr>
      </w:pPr>
      <w:r w:rsidRPr="00875781">
        <w:rPr>
          <w:rFonts w:cs="Arial"/>
          <w:b/>
          <w:sz w:val="22"/>
          <w:szCs w:val="22"/>
        </w:rPr>
        <w:t xml:space="preserve">ARTÍCULO 5°. INFORMES. </w:t>
      </w:r>
      <w:r w:rsidRPr="00875781">
        <w:rPr>
          <w:rFonts w:cs="Arial"/>
          <w:sz w:val="22"/>
          <w:szCs w:val="22"/>
        </w:rPr>
        <w:t xml:space="preserve">La Administración Distrital presentará anualmente ante el Concejo de Bogotá D.C. un informe sobre </w:t>
      </w:r>
      <w:r w:rsidR="00C770FD">
        <w:rPr>
          <w:rFonts w:cs="Arial"/>
          <w:sz w:val="22"/>
          <w:szCs w:val="22"/>
        </w:rPr>
        <w:t>la implementación del presente A</w:t>
      </w:r>
      <w:r w:rsidRPr="00875781">
        <w:rPr>
          <w:rFonts w:cs="Arial"/>
          <w:sz w:val="22"/>
          <w:szCs w:val="22"/>
        </w:rPr>
        <w:t>cuerdo.</w:t>
      </w:r>
    </w:p>
    <w:p w14:paraId="585041BC" w14:textId="77777777" w:rsidR="00875781" w:rsidRPr="00875781" w:rsidRDefault="00875781" w:rsidP="00875781">
      <w:pPr>
        <w:spacing w:line="276" w:lineRule="auto"/>
        <w:ind w:left="160" w:right="180"/>
        <w:jc w:val="both"/>
        <w:rPr>
          <w:rFonts w:cs="Arial"/>
          <w:sz w:val="22"/>
          <w:szCs w:val="22"/>
        </w:rPr>
      </w:pPr>
    </w:p>
    <w:p w14:paraId="0D767F75" w14:textId="44973EA7" w:rsidR="00875781" w:rsidRDefault="00875781" w:rsidP="00875781">
      <w:pPr>
        <w:spacing w:line="276" w:lineRule="auto"/>
        <w:ind w:left="160" w:right="180"/>
        <w:jc w:val="both"/>
        <w:rPr>
          <w:rFonts w:cs="Arial"/>
          <w:sz w:val="22"/>
          <w:szCs w:val="22"/>
        </w:rPr>
      </w:pPr>
      <w:r w:rsidRPr="00875781">
        <w:rPr>
          <w:rFonts w:cs="Arial"/>
          <w:b/>
          <w:sz w:val="22"/>
          <w:szCs w:val="22"/>
        </w:rPr>
        <w:t xml:space="preserve">ARTÍCULO  6°.  REGLAMENTACIÓN E IMPLEMENTACIÓN. </w:t>
      </w:r>
      <w:r w:rsidRPr="00875781">
        <w:rPr>
          <w:rFonts w:cs="Arial"/>
          <w:sz w:val="22"/>
          <w:szCs w:val="22"/>
        </w:rPr>
        <w:t xml:space="preserve"> La Administración Distrital reglamentará e iniciará la implementación de las disposiciones del presente Acuerdo dentro de los doce (12) meses siguientes a su entrada en vigor.</w:t>
      </w:r>
    </w:p>
    <w:p w14:paraId="78FB647E" w14:textId="77777777" w:rsidR="00875781" w:rsidRPr="00875781" w:rsidRDefault="00875781" w:rsidP="00875781">
      <w:pPr>
        <w:spacing w:line="276" w:lineRule="auto"/>
        <w:ind w:left="160" w:right="180"/>
        <w:jc w:val="both"/>
        <w:rPr>
          <w:rFonts w:cs="Arial"/>
          <w:sz w:val="22"/>
          <w:szCs w:val="22"/>
        </w:rPr>
      </w:pPr>
    </w:p>
    <w:p w14:paraId="1604516C" w14:textId="77777777" w:rsidR="00875781" w:rsidRPr="00875781" w:rsidRDefault="00875781" w:rsidP="00875781">
      <w:pPr>
        <w:spacing w:before="240" w:after="240"/>
        <w:ind w:left="160"/>
        <w:jc w:val="both"/>
        <w:rPr>
          <w:rFonts w:cs="Arial"/>
          <w:sz w:val="22"/>
          <w:szCs w:val="22"/>
        </w:rPr>
      </w:pPr>
      <w:r w:rsidRPr="00875781">
        <w:rPr>
          <w:rFonts w:cs="Arial"/>
          <w:b/>
          <w:sz w:val="22"/>
          <w:szCs w:val="22"/>
        </w:rPr>
        <w:t>ARTÍCULO 7°. VIGENCIA.</w:t>
      </w:r>
      <w:r w:rsidRPr="00875781">
        <w:rPr>
          <w:rFonts w:cs="Arial"/>
          <w:sz w:val="22"/>
          <w:szCs w:val="22"/>
        </w:rPr>
        <w:t xml:space="preserve"> El presente Acuerdo rige a partir de la fecha de su publicación.</w:t>
      </w:r>
    </w:p>
    <w:p w14:paraId="211D31A3" w14:textId="123BEB2A" w:rsidR="003D0819" w:rsidRPr="00875781" w:rsidRDefault="003D0819" w:rsidP="003D0819">
      <w:pPr>
        <w:spacing w:before="240" w:line="276" w:lineRule="auto"/>
        <w:jc w:val="both"/>
        <w:rPr>
          <w:rFonts w:cs="Arial"/>
          <w:bCs/>
          <w:color w:val="auto"/>
          <w:sz w:val="22"/>
          <w:szCs w:val="22"/>
          <w:lang w:val="es-ES_tradnl"/>
        </w:rPr>
      </w:pPr>
    </w:p>
    <w:p w14:paraId="3B5E3106" w14:textId="45579457" w:rsidR="001037CD" w:rsidRPr="00875781" w:rsidRDefault="003D0819" w:rsidP="003D0819">
      <w:pPr>
        <w:spacing w:before="240" w:after="240" w:line="276" w:lineRule="auto"/>
        <w:jc w:val="center"/>
        <w:rPr>
          <w:rFonts w:cs="Arial"/>
          <w:bCs/>
          <w:color w:val="auto"/>
          <w:sz w:val="22"/>
          <w:szCs w:val="22"/>
        </w:rPr>
      </w:pPr>
      <w:r w:rsidRPr="00875781">
        <w:rPr>
          <w:rFonts w:cs="Arial"/>
          <w:b/>
          <w:color w:val="auto"/>
          <w:sz w:val="22"/>
          <w:szCs w:val="22"/>
          <w:lang w:val="es-ES_tradnl"/>
        </w:rPr>
        <w:t>PUBLÍQUESE, COMUNÍQUESE Y CÚMPLASE</w:t>
      </w:r>
      <w:r w:rsidRPr="00875781">
        <w:rPr>
          <w:rFonts w:cs="Arial"/>
          <w:bCs/>
          <w:color w:val="auto"/>
          <w:sz w:val="22"/>
          <w:szCs w:val="22"/>
          <w:lang w:val="es-ES_tradnl"/>
        </w:rPr>
        <w:t xml:space="preserve"> </w:t>
      </w:r>
    </w:p>
    <w:sectPr w:rsidR="001037CD" w:rsidRPr="00875781" w:rsidSect="0049071D">
      <w:headerReference w:type="default" r:id="rId7"/>
      <w:footerReference w:type="even" r:id="rId8"/>
      <w:footerReference w:type="default" r:id="rId9"/>
      <w:pgSz w:w="12242" w:h="15842" w:code="1"/>
      <w:pgMar w:top="2104" w:right="1701" w:bottom="1701" w:left="1701" w:header="384" w:footer="12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2DF3" w14:textId="77777777" w:rsidR="00700B94" w:rsidRDefault="00700B94">
      <w:r>
        <w:separator/>
      </w:r>
    </w:p>
  </w:endnote>
  <w:endnote w:type="continuationSeparator" w:id="0">
    <w:p w14:paraId="3D39FD52" w14:textId="77777777" w:rsidR="00700B94" w:rsidRDefault="00700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2BBDA" w14:textId="77777777" w:rsidR="00633540" w:rsidRDefault="00D80129" w:rsidP="00890A95">
    <w:pPr>
      <w:pStyle w:val="Piedepgina"/>
      <w:framePr w:wrap="none" w:vAnchor="text" w:hAnchor="margin" w:xAlign="center"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576D8471" w14:textId="77777777" w:rsidR="00633540" w:rsidRDefault="00633540" w:rsidP="007341F6">
    <w:pPr>
      <w:pStyle w:val="Piedepgina"/>
      <w:ind w:right="360"/>
    </w:pPr>
  </w:p>
  <w:p w14:paraId="10EC2354" w14:textId="77777777" w:rsidR="00271E3E" w:rsidRDefault="00271E3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E2FE" w14:textId="77777777" w:rsidR="004D507F" w:rsidRDefault="009704F8" w:rsidP="009704F8">
    <w:pPr>
      <w:pStyle w:val="Piedepgina"/>
      <w:ind w:right="51"/>
      <w:rPr>
        <w:color w:val="auto"/>
        <w:sz w:val="16"/>
        <w:szCs w:val="16"/>
      </w:rPr>
    </w:pPr>
    <w:r>
      <w:rPr>
        <w:noProof/>
        <w:sz w:val="16"/>
        <w:szCs w:val="16"/>
        <w:lang w:val="es-CO" w:eastAsia="es-CO"/>
      </w:rPr>
      <w:drawing>
        <wp:anchor distT="0" distB="0" distL="114300" distR="114300" simplePos="0" relativeHeight="251661312" behindDoc="1" locked="0" layoutInCell="1" allowOverlap="1" wp14:anchorId="0BBE17B0" wp14:editId="169F8472">
          <wp:simplePos x="0" y="0"/>
          <wp:positionH relativeFrom="column">
            <wp:posOffset>4285827</wp:posOffset>
          </wp:positionH>
          <wp:positionV relativeFrom="paragraph">
            <wp:posOffset>80010</wp:posOffset>
          </wp:positionV>
          <wp:extent cx="1209675" cy="730250"/>
          <wp:effectExtent l="0" t="0" r="0" b="635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PG.png"/>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p>
  <w:p w14:paraId="6FAB242E" w14:textId="77777777" w:rsidR="00637271" w:rsidRPr="00637271" w:rsidRDefault="00781EE5" w:rsidP="00B823F0">
    <w:pPr>
      <w:pStyle w:val="Piedepgina"/>
      <w:ind w:firstLine="568"/>
      <w:jc w:val="center"/>
      <w:rPr>
        <w:color w:val="4F81BD" w:themeColor="accent1"/>
        <w:sz w:val="16"/>
        <w:szCs w:val="16"/>
      </w:rPr>
    </w:pPr>
    <w:r>
      <w:rPr>
        <w:noProof/>
        <w:lang w:val="es-CO" w:eastAsia="es-CO"/>
      </w:rPr>
      <w:drawing>
        <wp:anchor distT="0" distB="0" distL="114300" distR="114300" simplePos="0" relativeHeight="251658240" behindDoc="1" locked="0" layoutInCell="1" allowOverlap="1" wp14:anchorId="00A8C429" wp14:editId="657A1BF4">
          <wp:simplePos x="0" y="0"/>
          <wp:positionH relativeFrom="column">
            <wp:posOffset>-8890</wp:posOffset>
          </wp:positionH>
          <wp:positionV relativeFrom="paragraph">
            <wp:posOffset>6985</wp:posOffset>
          </wp:positionV>
          <wp:extent cx="1852930" cy="729615"/>
          <wp:effectExtent l="0" t="0" r="127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iudad-plantillas.png"/>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14:paraId="1397E6DC" w14:textId="56D557CC" w:rsidR="004D507F" w:rsidRDefault="003D0A76" w:rsidP="004D507F">
    <w:pPr>
      <w:jc w:val="center"/>
      <w:rPr>
        <w:sz w:val="16"/>
        <w:szCs w:val="16"/>
      </w:rPr>
    </w:pPr>
    <w:r w:rsidRPr="00637271">
      <w:rPr>
        <w:color w:val="auto"/>
        <w:sz w:val="16"/>
        <w:szCs w:val="16"/>
      </w:rPr>
      <w:t xml:space="preserve">Página </w:t>
    </w:r>
    <w:r w:rsidRPr="00637271">
      <w:rPr>
        <w:color w:val="auto"/>
        <w:sz w:val="16"/>
        <w:szCs w:val="16"/>
      </w:rPr>
      <w:fldChar w:fldCharType="begin"/>
    </w:r>
    <w:r w:rsidRPr="00637271">
      <w:rPr>
        <w:color w:val="auto"/>
        <w:sz w:val="16"/>
        <w:szCs w:val="16"/>
      </w:rPr>
      <w:instrText>PAGE  \* Arabic  \* MERGEFORMAT</w:instrText>
    </w:r>
    <w:r w:rsidRPr="00637271">
      <w:rPr>
        <w:color w:val="auto"/>
        <w:sz w:val="16"/>
        <w:szCs w:val="16"/>
      </w:rPr>
      <w:fldChar w:fldCharType="separate"/>
    </w:r>
    <w:r w:rsidR="00D67678">
      <w:rPr>
        <w:noProof/>
        <w:color w:val="auto"/>
        <w:sz w:val="16"/>
        <w:szCs w:val="16"/>
      </w:rPr>
      <w:t>3</w:t>
    </w:r>
    <w:r w:rsidRPr="00637271">
      <w:rPr>
        <w:color w:val="auto"/>
        <w:sz w:val="16"/>
        <w:szCs w:val="16"/>
      </w:rPr>
      <w:fldChar w:fldCharType="end"/>
    </w:r>
    <w:r w:rsidRPr="00637271">
      <w:rPr>
        <w:color w:val="auto"/>
        <w:sz w:val="16"/>
        <w:szCs w:val="16"/>
      </w:rPr>
      <w:t xml:space="preserve"> de </w:t>
    </w:r>
    <w:r w:rsidRPr="00637271">
      <w:rPr>
        <w:color w:val="auto"/>
        <w:sz w:val="16"/>
        <w:szCs w:val="16"/>
      </w:rPr>
      <w:fldChar w:fldCharType="begin"/>
    </w:r>
    <w:r w:rsidRPr="00637271">
      <w:rPr>
        <w:color w:val="auto"/>
        <w:sz w:val="16"/>
        <w:szCs w:val="16"/>
      </w:rPr>
      <w:instrText>NUMPAGES  \* Arabic  \* MERGEFORMAT</w:instrText>
    </w:r>
    <w:r w:rsidRPr="00637271">
      <w:rPr>
        <w:color w:val="auto"/>
        <w:sz w:val="16"/>
        <w:szCs w:val="16"/>
      </w:rPr>
      <w:fldChar w:fldCharType="separate"/>
    </w:r>
    <w:r w:rsidR="00D67678">
      <w:rPr>
        <w:noProof/>
        <w:color w:val="auto"/>
        <w:sz w:val="16"/>
        <w:szCs w:val="16"/>
      </w:rPr>
      <w:t>3</w:t>
    </w:r>
    <w:r w:rsidRPr="00637271">
      <w:rPr>
        <w:color w:val="auto"/>
        <w:sz w:val="16"/>
        <w:szCs w:val="16"/>
      </w:rPr>
      <w:fldChar w:fldCharType="end"/>
    </w:r>
  </w:p>
  <w:p w14:paraId="458039FF" w14:textId="77777777" w:rsidR="00633540" w:rsidRPr="00B823F0" w:rsidRDefault="00B823F0" w:rsidP="0049071D">
    <w:pPr>
      <w:ind w:left="284" w:firstLine="284"/>
      <w:jc w:val="center"/>
      <w:rPr>
        <w:sz w:val="16"/>
        <w:szCs w:val="16"/>
      </w:rPr>
    </w:pPr>
    <w:r>
      <w:rPr>
        <w:noProof/>
        <w:lang w:val="es-CO" w:eastAsia="es-CO"/>
      </w:rPr>
      <mc:AlternateContent>
        <mc:Choice Requires="wps">
          <w:drawing>
            <wp:anchor distT="0" distB="0" distL="114300" distR="114300" simplePos="0" relativeHeight="251660288" behindDoc="0" locked="0" layoutInCell="1" allowOverlap="1" wp14:anchorId="188F4F4A" wp14:editId="4CE17B2F">
              <wp:simplePos x="0" y="0"/>
              <wp:positionH relativeFrom="column">
                <wp:posOffset>4457065</wp:posOffset>
              </wp:positionH>
              <wp:positionV relativeFrom="paragraph">
                <wp:posOffset>459105</wp:posOffset>
              </wp:positionV>
              <wp:extent cx="1144514" cy="199390"/>
              <wp:effectExtent l="0" t="0" r="0" b="0"/>
              <wp:wrapNone/>
              <wp:docPr id="9" name="Cuadro de texto 9"/>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14:paraId="013FA7D9" w14:textId="77777777" w:rsidR="00781EE5" w:rsidRPr="004D507F" w:rsidRDefault="00781EE5">
                          <w:pPr>
                            <w:rPr>
                              <w:sz w:val="22"/>
                              <w:szCs w:val="18"/>
                            </w:rPr>
                          </w:pPr>
                          <w:r w:rsidRPr="004D507F">
                            <w:rPr>
                              <w:sz w:val="15"/>
                              <w:szCs w:val="15"/>
                            </w:rPr>
                            <w:t>GDO-PT-00</w:t>
                          </w:r>
                          <w:r w:rsidR="0049071D">
                            <w:rPr>
                              <w:sz w:val="15"/>
                              <w:szCs w:val="15"/>
                            </w:rPr>
                            <w:t>2</w:t>
                          </w:r>
                          <w:r w:rsidRPr="004D507F">
                            <w:rPr>
                              <w:sz w:val="15"/>
                              <w:szCs w:val="15"/>
                            </w:rPr>
                            <w:t xml:space="preserve"> / V.0</w:t>
                          </w:r>
                          <w:r w:rsidR="0000343F">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F4F4A" id="_x0000_t202" coordsize="21600,21600" o:spt="202" path="m,l,21600r21600,l21600,xe">
              <v:stroke joinstyle="miter"/>
              <v:path gradientshapeok="t" o:connecttype="rect"/>
            </v:shapetype>
            <v:shape id="Cuadro de texto 9" o:spid="_x0000_s1026" type="#_x0000_t202" style="position:absolute;left:0;text-align:left;margin-left:350.95pt;margin-top:36.15pt;width:90.1pt;height:1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" filled="f" stroked="f" strokeweight=".5pt">
              <v:textbox>
                <w:txbxContent>
                  <w:p w14:paraId="013FA7D9" w14:textId="77777777" w:rsidR="00781EE5" w:rsidRPr="004D507F" w:rsidRDefault="00781EE5">
                    <w:pPr>
                      <w:rPr>
                        <w:sz w:val="22"/>
                        <w:szCs w:val="18"/>
                      </w:rPr>
                    </w:pPr>
                    <w:r w:rsidRPr="004D507F">
                      <w:rPr>
                        <w:sz w:val="15"/>
                        <w:szCs w:val="15"/>
                      </w:rPr>
                      <w:t>GDO-PT-00</w:t>
                    </w:r>
                    <w:r w:rsidR="0049071D">
                      <w:rPr>
                        <w:sz w:val="15"/>
                        <w:szCs w:val="15"/>
                      </w:rPr>
                      <w:t>2</w:t>
                    </w:r>
                    <w:r w:rsidRPr="004D507F">
                      <w:rPr>
                        <w:sz w:val="15"/>
                        <w:szCs w:val="15"/>
                      </w:rPr>
                      <w:t xml:space="preserve"> / V.0</w:t>
                    </w:r>
                    <w:r w:rsidR="0000343F">
                      <w:rPr>
                        <w:sz w:val="15"/>
                        <w:szCs w:val="15"/>
                      </w:rPr>
                      <w:t>3</w:t>
                    </w:r>
                  </w:p>
                </w:txbxContent>
              </v:textbox>
            </v:shape>
          </w:pict>
        </mc:Fallback>
      </mc:AlternateContent>
    </w:r>
  </w:p>
  <w:p w14:paraId="7184EC6E" w14:textId="77777777" w:rsidR="00271E3E" w:rsidRDefault="00271E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00D0D" w14:textId="77777777" w:rsidR="00700B94" w:rsidRDefault="00700B94">
      <w:r>
        <w:separator/>
      </w:r>
    </w:p>
  </w:footnote>
  <w:footnote w:type="continuationSeparator" w:id="0">
    <w:p w14:paraId="3E8C462D" w14:textId="77777777" w:rsidR="00700B94" w:rsidRDefault="00700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D65F6" w14:textId="77777777" w:rsidR="006E6380" w:rsidRPr="009704F8" w:rsidRDefault="009704F8" w:rsidP="009704F8">
    <w:pPr>
      <w:pStyle w:val="Encabezado"/>
      <w:spacing w:line="360" w:lineRule="auto"/>
      <w:jc w:val="center"/>
      <w:rPr>
        <w:rFonts w:cs="Arial"/>
        <w:sz w:val="18"/>
        <w:szCs w:val="18"/>
      </w:rPr>
    </w:pPr>
    <w:r>
      <w:rPr>
        <w:rFonts w:cs="Arial"/>
        <w:noProof/>
        <w:sz w:val="18"/>
        <w:szCs w:val="18"/>
        <w:lang w:val="es-CO" w:eastAsia="es-CO"/>
      </w:rPr>
      <w:drawing>
        <wp:inline distT="0" distB="0" distL="0" distR="0" wp14:anchorId="0FFA8C38" wp14:editId="19E1EFED">
          <wp:extent cx="1080000" cy="11059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Negro.png"/>
                  <pic:cNvPicPr/>
                </pic:nvPicPr>
                <pic:blipFill>
                  <a:blip r:embed="rId1"/>
                  <a:stretch>
                    <a:fillRect/>
                  </a:stretch>
                </pic:blipFill>
                <pic:spPr>
                  <a:xfrm>
                    <a:off x="0" y="0"/>
                    <a:ext cx="1080000" cy="1105920"/>
                  </a:xfrm>
                  <a:prstGeom prst="rect">
                    <a:avLst/>
                  </a:prstGeom>
                </pic:spPr>
              </pic:pic>
            </a:graphicData>
          </a:graphic>
        </wp:inline>
      </w:drawing>
    </w:r>
  </w:p>
  <w:p w14:paraId="3921A670" w14:textId="77777777" w:rsidR="00271E3E" w:rsidRDefault="00271E3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CAB"/>
    <w:multiLevelType w:val="hybridMultilevel"/>
    <w:tmpl w:val="8F40FBD0"/>
    <w:lvl w:ilvl="0" w:tplc="3B1CF18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00673D1"/>
    <w:multiLevelType w:val="hybridMultilevel"/>
    <w:tmpl w:val="78BAFA1C"/>
    <w:lvl w:ilvl="0" w:tplc="D9260328">
      <w:start w:val="1"/>
      <w:numFmt w:val="lowerRoman"/>
      <w:lvlText w:val="%1)"/>
      <w:lvlJc w:val="left"/>
      <w:pPr>
        <w:ind w:left="973" w:hanging="720"/>
      </w:pPr>
      <w:rPr>
        <w:rFonts w:hint="default"/>
        <w:b/>
        <w:i w:val="0"/>
        <w:u w:val="none"/>
      </w:rPr>
    </w:lvl>
    <w:lvl w:ilvl="1" w:tplc="240A0019" w:tentative="1">
      <w:start w:val="1"/>
      <w:numFmt w:val="lowerLetter"/>
      <w:lvlText w:val="%2."/>
      <w:lvlJc w:val="left"/>
      <w:pPr>
        <w:ind w:left="1333" w:hanging="360"/>
      </w:pPr>
    </w:lvl>
    <w:lvl w:ilvl="2" w:tplc="240A001B">
      <w:start w:val="1"/>
      <w:numFmt w:val="lowerRoman"/>
      <w:lvlText w:val="%3."/>
      <w:lvlJc w:val="right"/>
      <w:pPr>
        <w:ind w:left="2053" w:hanging="180"/>
      </w:pPr>
    </w:lvl>
    <w:lvl w:ilvl="3" w:tplc="240A000F" w:tentative="1">
      <w:start w:val="1"/>
      <w:numFmt w:val="decimal"/>
      <w:lvlText w:val="%4."/>
      <w:lvlJc w:val="left"/>
      <w:pPr>
        <w:ind w:left="2773" w:hanging="360"/>
      </w:pPr>
    </w:lvl>
    <w:lvl w:ilvl="4" w:tplc="240A0019" w:tentative="1">
      <w:start w:val="1"/>
      <w:numFmt w:val="lowerLetter"/>
      <w:lvlText w:val="%5."/>
      <w:lvlJc w:val="left"/>
      <w:pPr>
        <w:ind w:left="3493" w:hanging="360"/>
      </w:pPr>
    </w:lvl>
    <w:lvl w:ilvl="5" w:tplc="240A001B" w:tentative="1">
      <w:start w:val="1"/>
      <w:numFmt w:val="lowerRoman"/>
      <w:lvlText w:val="%6."/>
      <w:lvlJc w:val="right"/>
      <w:pPr>
        <w:ind w:left="4213" w:hanging="180"/>
      </w:pPr>
    </w:lvl>
    <w:lvl w:ilvl="6" w:tplc="240A000F" w:tentative="1">
      <w:start w:val="1"/>
      <w:numFmt w:val="decimal"/>
      <w:lvlText w:val="%7."/>
      <w:lvlJc w:val="left"/>
      <w:pPr>
        <w:ind w:left="4933" w:hanging="360"/>
      </w:pPr>
    </w:lvl>
    <w:lvl w:ilvl="7" w:tplc="240A0019" w:tentative="1">
      <w:start w:val="1"/>
      <w:numFmt w:val="lowerLetter"/>
      <w:lvlText w:val="%8."/>
      <w:lvlJc w:val="left"/>
      <w:pPr>
        <w:ind w:left="5653" w:hanging="360"/>
      </w:pPr>
    </w:lvl>
    <w:lvl w:ilvl="8" w:tplc="240A001B" w:tentative="1">
      <w:start w:val="1"/>
      <w:numFmt w:val="lowerRoman"/>
      <w:lvlText w:val="%9."/>
      <w:lvlJc w:val="right"/>
      <w:pPr>
        <w:ind w:left="6373" w:hanging="180"/>
      </w:pPr>
    </w:lvl>
  </w:abstractNum>
  <w:abstractNum w:abstractNumId="3" w15:restartNumberingAfterBreak="0">
    <w:nsid w:val="181641AB"/>
    <w:multiLevelType w:val="hybridMultilevel"/>
    <w:tmpl w:val="DF5C5C1C"/>
    <w:lvl w:ilvl="0" w:tplc="11F2DF96">
      <w:start w:val="1"/>
      <w:numFmt w:val="lowerLetter"/>
      <w:lvlText w:val="%1)"/>
      <w:lvlJc w:val="left"/>
      <w:pPr>
        <w:ind w:left="720" w:hanging="360"/>
      </w:pPr>
      <w:rPr>
        <w:rFonts w:eastAsia="Times New Roman"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14623FB"/>
    <w:multiLevelType w:val="multilevel"/>
    <w:tmpl w:val="1904F9B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6" w15:restartNumberingAfterBreak="0">
    <w:nsid w:val="3F573112"/>
    <w:multiLevelType w:val="hybridMultilevel"/>
    <w:tmpl w:val="8C9237C4"/>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15:restartNumberingAfterBreak="0">
    <w:nsid w:val="72E170EF"/>
    <w:multiLevelType w:val="hybridMultilevel"/>
    <w:tmpl w:val="E4A05094"/>
    <w:lvl w:ilvl="0" w:tplc="A1D2905E">
      <w:start w:val="2"/>
      <w:numFmt w:val="lowerLetter"/>
      <w:lvlText w:val="%1."/>
      <w:lvlJc w:val="left"/>
      <w:pPr>
        <w:ind w:left="754" w:hanging="360"/>
      </w:pPr>
      <w:rPr>
        <w:rFonts w:hint="default"/>
      </w:rPr>
    </w:lvl>
    <w:lvl w:ilvl="1" w:tplc="240A0019" w:tentative="1">
      <w:start w:val="1"/>
      <w:numFmt w:val="lowerLetter"/>
      <w:lvlText w:val="%2."/>
      <w:lvlJc w:val="left"/>
      <w:pPr>
        <w:ind w:left="1474" w:hanging="360"/>
      </w:pPr>
    </w:lvl>
    <w:lvl w:ilvl="2" w:tplc="240A001B" w:tentative="1">
      <w:start w:val="1"/>
      <w:numFmt w:val="lowerRoman"/>
      <w:lvlText w:val="%3."/>
      <w:lvlJc w:val="right"/>
      <w:pPr>
        <w:ind w:left="2194" w:hanging="180"/>
      </w:pPr>
    </w:lvl>
    <w:lvl w:ilvl="3" w:tplc="240A000F" w:tentative="1">
      <w:start w:val="1"/>
      <w:numFmt w:val="decimal"/>
      <w:lvlText w:val="%4."/>
      <w:lvlJc w:val="left"/>
      <w:pPr>
        <w:ind w:left="2914" w:hanging="360"/>
      </w:pPr>
    </w:lvl>
    <w:lvl w:ilvl="4" w:tplc="240A0019" w:tentative="1">
      <w:start w:val="1"/>
      <w:numFmt w:val="lowerLetter"/>
      <w:lvlText w:val="%5."/>
      <w:lvlJc w:val="left"/>
      <w:pPr>
        <w:ind w:left="3634" w:hanging="360"/>
      </w:pPr>
    </w:lvl>
    <w:lvl w:ilvl="5" w:tplc="240A001B" w:tentative="1">
      <w:start w:val="1"/>
      <w:numFmt w:val="lowerRoman"/>
      <w:lvlText w:val="%6."/>
      <w:lvlJc w:val="right"/>
      <w:pPr>
        <w:ind w:left="4354" w:hanging="180"/>
      </w:pPr>
    </w:lvl>
    <w:lvl w:ilvl="6" w:tplc="240A000F" w:tentative="1">
      <w:start w:val="1"/>
      <w:numFmt w:val="decimal"/>
      <w:lvlText w:val="%7."/>
      <w:lvlJc w:val="left"/>
      <w:pPr>
        <w:ind w:left="5074" w:hanging="360"/>
      </w:pPr>
    </w:lvl>
    <w:lvl w:ilvl="7" w:tplc="240A0019" w:tentative="1">
      <w:start w:val="1"/>
      <w:numFmt w:val="lowerLetter"/>
      <w:lvlText w:val="%8."/>
      <w:lvlJc w:val="left"/>
      <w:pPr>
        <w:ind w:left="5794" w:hanging="360"/>
      </w:pPr>
    </w:lvl>
    <w:lvl w:ilvl="8" w:tplc="240A001B" w:tentative="1">
      <w:start w:val="1"/>
      <w:numFmt w:val="lowerRoman"/>
      <w:lvlText w:val="%9."/>
      <w:lvlJc w:val="right"/>
      <w:pPr>
        <w:ind w:left="6514" w:hanging="180"/>
      </w:pPr>
    </w:lvl>
  </w:abstractNum>
  <w:num w:numId="1">
    <w:abstractNumId w:val="1"/>
  </w:num>
  <w:num w:numId="2">
    <w:abstractNumId w:val="5"/>
  </w:num>
  <w:num w:numId="3">
    <w:abstractNumId w:val="7"/>
  </w:num>
  <w:num w:numId="4">
    <w:abstractNumId w:val="2"/>
  </w:num>
  <w:num w:numId="5">
    <w:abstractNumId w:val="8"/>
  </w:num>
  <w:num w:numId="6">
    <w:abstractNumId w:val="6"/>
  </w:num>
  <w:num w:numId="7">
    <w:abstractNumId w:val="0"/>
  </w:num>
  <w:num w:numId="8">
    <w:abstractNumId w:val="3"/>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es-ES" w:vendorID="64" w:dllVersion="4096" w:nlCheck="1" w:checkStyle="0"/>
  <w:activeWritingStyle w:appName="MSWord" w:lang="pt-BR" w:vendorID="64" w:dllVersion="4096" w:nlCheck="1" w:checkStyle="0"/>
  <w:activeWritingStyle w:appName="MSWord" w:lang="es-CO" w:vendorID="64" w:dllVersion="6" w:nlCheck="1" w:checkStyle="1"/>
  <w:activeWritingStyle w:appName="MSWord" w:lang="es-MX" w:vendorID="64" w:dllVersion="4096" w:nlCheck="1" w:checkStyle="0"/>
  <w:activeWritingStyle w:appName="MSWord" w:lang="es-CO" w:vendorID="64" w:dllVersion="4096"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CO"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284"/>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26FB"/>
    <w:rsid w:val="0000343F"/>
    <w:rsid w:val="00004452"/>
    <w:rsid w:val="00004A50"/>
    <w:rsid w:val="000059B8"/>
    <w:rsid w:val="000076EC"/>
    <w:rsid w:val="00010DD3"/>
    <w:rsid w:val="00011269"/>
    <w:rsid w:val="00011801"/>
    <w:rsid w:val="00011BCE"/>
    <w:rsid w:val="00011F64"/>
    <w:rsid w:val="00012611"/>
    <w:rsid w:val="00013E95"/>
    <w:rsid w:val="000154B2"/>
    <w:rsid w:val="000159EA"/>
    <w:rsid w:val="0002047E"/>
    <w:rsid w:val="00021C2A"/>
    <w:rsid w:val="00021CBC"/>
    <w:rsid w:val="00025190"/>
    <w:rsid w:val="0002796F"/>
    <w:rsid w:val="00031ABB"/>
    <w:rsid w:val="0003606D"/>
    <w:rsid w:val="00036DAD"/>
    <w:rsid w:val="0003786D"/>
    <w:rsid w:val="00040A87"/>
    <w:rsid w:val="0004268D"/>
    <w:rsid w:val="000468B2"/>
    <w:rsid w:val="00047D27"/>
    <w:rsid w:val="00050074"/>
    <w:rsid w:val="000512AC"/>
    <w:rsid w:val="00054A48"/>
    <w:rsid w:val="00054C28"/>
    <w:rsid w:val="0005538D"/>
    <w:rsid w:val="000606F2"/>
    <w:rsid w:val="00060C03"/>
    <w:rsid w:val="00063A38"/>
    <w:rsid w:val="000656E7"/>
    <w:rsid w:val="00065939"/>
    <w:rsid w:val="00066B89"/>
    <w:rsid w:val="000671C0"/>
    <w:rsid w:val="000721C1"/>
    <w:rsid w:val="0007345E"/>
    <w:rsid w:val="000760FF"/>
    <w:rsid w:val="000769A4"/>
    <w:rsid w:val="000822A0"/>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0D17"/>
    <w:rsid w:val="000A14D7"/>
    <w:rsid w:val="000A6C08"/>
    <w:rsid w:val="000B4E23"/>
    <w:rsid w:val="000B4E77"/>
    <w:rsid w:val="000B7C3B"/>
    <w:rsid w:val="000C05B0"/>
    <w:rsid w:val="000C3623"/>
    <w:rsid w:val="000C482C"/>
    <w:rsid w:val="000C4A95"/>
    <w:rsid w:val="000D1C54"/>
    <w:rsid w:val="000D1DFA"/>
    <w:rsid w:val="000D2BCE"/>
    <w:rsid w:val="000D50FE"/>
    <w:rsid w:val="000E1909"/>
    <w:rsid w:val="000E3C29"/>
    <w:rsid w:val="000E418B"/>
    <w:rsid w:val="000E4369"/>
    <w:rsid w:val="000E6583"/>
    <w:rsid w:val="000E6B86"/>
    <w:rsid w:val="000F00B1"/>
    <w:rsid w:val="000F1586"/>
    <w:rsid w:val="000F552A"/>
    <w:rsid w:val="00100E1D"/>
    <w:rsid w:val="00101EBD"/>
    <w:rsid w:val="001031C4"/>
    <w:rsid w:val="001037CD"/>
    <w:rsid w:val="0010473C"/>
    <w:rsid w:val="00104872"/>
    <w:rsid w:val="00104FEE"/>
    <w:rsid w:val="0010508F"/>
    <w:rsid w:val="00105763"/>
    <w:rsid w:val="00105A20"/>
    <w:rsid w:val="001067DF"/>
    <w:rsid w:val="00106D51"/>
    <w:rsid w:val="001144A9"/>
    <w:rsid w:val="00115610"/>
    <w:rsid w:val="00120391"/>
    <w:rsid w:val="0012109F"/>
    <w:rsid w:val="00121CCB"/>
    <w:rsid w:val="00121F38"/>
    <w:rsid w:val="00123402"/>
    <w:rsid w:val="00125FA9"/>
    <w:rsid w:val="00127502"/>
    <w:rsid w:val="001277C9"/>
    <w:rsid w:val="001316B7"/>
    <w:rsid w:val="00131D5B"/>
    <w:rsid w:val="00132BB4"/>
    <w:rsid w:val="00132BFE"/>
    <w:rsid w:val="00133168"/>
    <w:rsid w:val="00134E79"/>
    <w:rsid w:val="001353FF"/>
    <w:rsid w:val="00135704"/>
    <w:rsid w:val="001363EA"/>
    <w:rsid w:val="001377B6"/>
    <w:rsid w:val="00140AEF"/>
    <w:rsid w:val="001411E5"/>
    <w:rsid w:val="001469EB"/>
    <w:rsid w:val="00146B2D"/>
    <w:rsid w:val="001553A5"/>
    <w:rsid w:val="0015630E"/>
    <w:rsid w:val="00161BE3"/>
    <w:rsid w:val="0017605A"/>
    <w:rsid w:val="00176FFA"/>
    <w:rsid w:val="00177AE3"/>
    <w:rsid w:val="00181CD3"/>
    <w:rsid w:val="00183F8F"/>
    <w:rsid w:val="0018476D"/>
    <w:rsid w:val="00186190"/>
    <w:rsid w:val="0018671D"/>
    <w:rsid w:val="00187DF6"/>
    <w:rsid w:val="00190823"/>
    <w:rsid w:val="00190FAD"/>
    <w:rsid w:val="001916AF"/>
    <w:rsid w:val="001920BF"/>
    <w:rsid w:val="00193297"/>
    <w:rsid w:val="0019403D"/>
    <w:rsid w:val="001944EB"/>
    <w:rsid w:val="00194546"/>
    <w:rsid w:val="00197A0A"/>
    <w:rsid w:val="001A0BC5"/>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527E"/>
    <w:rsid w:val="001F6FE2"/>
    <w:rsid w:val="001F72F6"/>
    <w:rsid w:val="001F7DBF"/>
    <w:rsid w:val="00201CD0"/>
    <w:rsid w:val="00203763"/>
    <w:rsid w:val="0020381D"/>
    <w:rsid w:val="00210853"/>
    <w:rsid w:val="00211ACD"/>
    <w:rsid w:val="0021240F"/>
    <w:rsid w:val="00213574"/>
    <w:rsid w:val="002139E0"/>
    <w:rsid w:val="002142AC"/>
    <w:rsid w:val="00214E28"/>
    <w:rsid w:val="00216B14"/>
    <w:rsid w:val="00217ED6"/>
    <w:rsid w:val="002211D8"/>
    <w:rsid w:val="00221CC3"/>
    <w:rsid w:val="00223E4C"/>
    <w:rsid w:val="00223F6A"/>
    <w:rsid w:val="002271E4"/>
    <w:rsid w:val="00230528"/>
    <w:rsid w:val="00232150"/>
    <w:rsid w:val="002334EF"/>
    <w:rsid w:val="002375F6"/>
    <w:rsid w:val="00240C73"/>
    <w:rsid w:val="0024488E"/>
    <w:rsid w:val="00246E98"/>
    <w:rsid w:val="00250D23"/>
    <w:rsid w:val="00250F35"/>
    <w:rsid w:val="00253D21"/>
    <w:rsid w:val="00256A9C"/>
    <w:rsid w:val="00261D8F"/>
    <w:rsid w:val="002623F4"/>
    <w:rsid w:val="00264C8F"/>
    <w:rsid w:val="00265386"/>
    <w:rsid w:val="00266720"/>
    <w:rsid w:val="002668E4"/>
    <w:rsid w:val="00271E3E"/>
    <w:rsid w:val="00275E6F"/>
    <w:rsid w:val="002760AB"/>
    <w:rsid w:val="0027684C"/>
    <w:rsid w:val="00276B46"/>
    <w:rsid w:val="00280744"/>
    <w:rsid w:val="00281A63"/>
    <w:rsid w:val="00281C47"/>
    <w:rsid w:val="00282E5F"/>
    <w:rsid w:val="002846D9"/>
    <w:rsid w:val="00290EF7"/>
    <w:rsid w:val="0029282C"/>
    <w:rsid w:val="00295F8B"/>
    <w:rsid w:val="00297402"/>
    <w:rsid w:val="00297F9D"/>
    <w:rsid w:val="002A2530"/>
    <w:rsid w:val="002A6B6E"/>
    <w:rsid w:val="002B0D8C"/>
    <w:rsid w:val="002B17A5"/>
    <w:rsid w:val="002B7B6E"/>
    <w:rsid w:val="002C15F5"/>
    <w:rsid w:val="002C376B"/>
    <w:rsid w:val="002C676F"/>
    <w:rsid w:val="002C6B1B"/>
    <w:rsid w:val="002D1A2D"/>
    <w:rsid w:val="002D49D8"/>
    <w:rsid w:val="002D543B"/>
    <w:rsid w:val="002D6CC9"/>
    <w:rsid w:val="002D6D8F"/>
    <w:rsid w:val="002D7C2C"/>
    <w:rsid w:val="002E1BCA"/>
    <w:rsid w:val="002E51A9"/>
    <w:rsid w:val="002E55FA"/>
    <w:rsid w:val="002E57B9"/>
    <w:rsid w:val="002E597F"/>
    <w:rsid w:val="002E6969"/>
    <w:rsid w:val="002F03EC"/>
    <w:rsid w:val="002F1EBF"/>
    <w:rsid w:val="002F23F8"/>
    <w:rsid w:val="002F518B"/>
    <w:rsid w:val="002F5C55"/>
    <w:rsid w:val="002F6A4B"/>
    <w:rsid w:val="002F6D52"/>
    <w:rsid w:val="002F797D"/>
    <w:rsid w:val="003008A0"/>
    <w:rsid w:val="00300C97"/>
    <w:rsid w:val="003028C6"/>
    <w:rsid w:val="00304277"/>
    <w:rsid w:val="00305AC7"/>
    <w:rsid w:val="00310ECC"/>
    <w:rsid w:val="003134A6"/>
    <w:rsid w:val="00313CF1"/>
    <w:rsid w:val="00320074"/>
    <w:rsid w:val="003204EA"/>
    <w:rsid w:val="00324247"/>
    <w:rsid w:val="00326F06"/>
    <w:rsid w:val="00331948"/>
    <w:rsid w:val="00331CD0"/>
    <w:rsid w:val="00333445"/>
    <w:rsid w:val="003336D2"/>
    <w:rsid w:val="00336DDB"/>
    <w:rsid w:val="0033737C"/>
    <w:rsid w:val="00337B0F"/>
    <w:rsid w:val="00340B29"/>
    <w:rsid w:val="00345A63"/>
    <w:rsid w:val="0034706F"/>
    <w:rsid w:val="00347BAB"/>
    <w:rsid w:val="0035605D"/>
    <w:rsid w:val="003564D8"/>
    <w:rsid w:val="00356EF2"/>
    <w:rsid w:val="00361AC4"/>
    <w:rsid w:val="00362189"/>
    <w:rsid w:val="00362274"/>
    <w:rsid w:val="0036275B"/>
    <w:rsid w:val="00362F45"/>
    <w:rsid w:val="00363708"/>
    <w:rsid w:val="00364183"/>
    <w:rsid w:val="003673C8"/>
    <w:rsid w:val="0037078D"/>
    <w:rsid w:val="0037340A"/>
    <w:rsid w:val="003742F5"/>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819"/>
    <w:rsid w:val="003D0A76"/>
    <w:rsid w:val="003D0D48"/>
    <w:rsid w:val="003D1CA7"/>
    <w:rsid w:val="003D4C5F"/>
    <w:rsid w:val="003D66A1"/>
    <w:rsid w:val="003E0716"/>
    <w:rsid w:val="003E1D62"/>
    <w:rsid w:val="003E2652"/>
    <w:rsid w:val="003E336A"/>
    <w:rsid w:val="003E3A69"/>
    <w:rsid w:val="003E4232"/>
    <w:rsid w:val="003F5CEE"/>
    <w:rsid w:val="003F6AB6"/>
    <w:rsid w:val="003F701C"/>
    <w:rsid w:val="00402824"/>
    <w:rsid w:val="00402840"/>
    <w:rsid w:val="00403191"/>
    <w:rsid w:val="00404A86"/>
    <w:rsid w:val="00404CBC"/>
    <w:rsid w:val="00405D94"/>
    <w:rsid w:val="00405EB3"/>
    <w:rsid w:val="00411933"/>
    <w:rsid w:val="0041200F"/>
    <w:rsid w:val="0041576C"/>
    <w:rsid w:val="00416151"/>
    <w:rsid w:val="00417170"/>
    <w:rsid w:val="00417970"/>
    <w:rsid w:val="00420498"/>
    <w:rsid w:val="004242F1"/>
    <w:rsid w:val="00425596"/>
    <w:rsid w:val="00426D83"/>
    <w:rsid w:val="004275DB"/>
    <w:rsid w:val="00427A4D"/>
    <w:rsid w:val="00430819"/>
    <w:rsid w:val="00430AD1"/>
    <w:rsid w:val="004343F3"/>
    <w:rsid w:val="00436BC7"/>
    <w:rsid w:val="00437D6B"/>
    <w:rsid w:val="00443433"/>
    <w:rsid w:val="00447BC5"/>
    <w:rsid w:val="00450808"/>
    <w:rsid w:val="00450B72"/>
    <w:rsid w:val="004514C5"/>
    <w:rsid w:val="00453793"/>
    <w:rsid w:val="004544DF"/>
    <w:rsid w:val="00455548"/>
    <w:rsid w:val="00461C38"/>
    <w:rsid w:val="004702E9"/>
    <w:rsid w:val="00471F6D"/>
    <w:rsid w:val="00472886"/>
    <w:rsid w:val="0047310A"/>
    <w:rsid w:val="0047391F"/>
    <w:rsid w:val="00476B89"/>
    <w:rsid w:val="00476DAB"/>
    <w:rsid w:val="00486C11"/>
    <w:rsid w:val="0048745C"/>
    <w:rsid w:val="0049071D"/>
    <w:rsid w:val="004918F0"/>
    <w:rsid w:val="00493933"/>
    <w:rsid w:val="004950D4"/>
    <w:rsid w:val="0049598F"/>
    <w:rsid w:val="004A1073"/>
    <w:rsid w:val="004A1730"/>
    <w:rsid w:val="004A1A0B"/>
    <w:rsid w:val="004A345E"/>
    <w:rsid w:val="004B1225"/>
    <w:rsid w:val="004B1587"/>
    <w:rsid w:val="004B1D07"/>
    <w:rsid w:val="004B2715"/>
    <w:rsid w:val="004B3544"/>
    <w:rsid w:val="004B41F1"/>
    <w:rsid w:val="004B461E"/>
    <w:rsid w:val="004C1893"/>
    <w:rsid w:val="004C19F0"/>
    <w:rsid w:val="004C1FD4"/>
    <w:rsid w:val="004D4AE7"/>
    <w:rsid w:val="004D507F"/>
    <w:rsid w:val="004D71BC"/>
    <w:rsid w:val="004E1FDE"/>
    <w:rsid w:val="004E43F6"/>
    <w:rsid w:val="004F26E7"/>
    <w:rsid w:val="004F55D2"/>
    <w:rsid w:val="004F6B74"/>
    <w:rsid w:val="00501C06"/>
    <w:rsid w:val="00501CD1"/>
    <w:rsid w:val="00503A21"/>
    <w:rsid w:val="00503A47"/>
    <w:rsid w:val="00504C41"/>
    <w:rsid w:val="00506024"/>
    <w:rsid w:val="00506FBD"/>
    <w:rsid w:val="0051018D"/>
    <w:rsid w:val="005136CF"/>
    <w:rsid w:val="005144B4"/>
    <w:rsid w:val="005179E2"/>
    <w:rsid w:val="00520D4B"/>
    <w:rsid w:val="00523946"/>
    <w:rsid w:val="0052593B"/>
    <w:rsid w:val="00525EB0"/>
    <w:rsid w:val="00532554"/>
    <w:rsid w:val="00532CE4"/>
    <w:rsid w:val="00532F01"/>
    <w:rsid w:val="00535173"/>
    <w:rsid w:val="00537923"/>
    <w:rsid w:val="00540370"/>
    <w:rsid w:val="005411EE"/>
    <w:rsid w:val="005416BC"/>
    <w:rsid w:val="00542B72"/>
    <w:rsid w:val="00543BF4"/>
    <w:rsid w:val="00546935"/>
    <w:rsid w:val="00551561"/>
    <w:rsid w:val="00552857"/>
    <w:rsid w:val="00553FF1"/>
    <w:rsid w:val="00554EED"/>
    <w:rsid w:val="005562F4"/>
    <w:rsid w:val="00557140"/>
    <w:rsid w:val="005575C7"/>
    <w:rsid w:val="005611E8"/>
    <w:rsid w:val="00567511"/>
    <w:rsid w:val="00567E76"/>
    <w:rsid w:val="00571A5A"/>
    <w:rsid w:val="00572B3B"/>
    <w:rsid w:val="00572FE0"/>
    <w:rsid w:val="0058120B"/>
    <w:rsid w:val="00582183"/>
    <w:rsid w:val="005823A8"/>
    <w:rsid w:val="00583340"/>
    <w:rsid w:val="00584BE8"/>
    <w:rsid w:val="00584BF9"/>
    <w:rsid w:val="00591D84"/>
    <w:rsid w:val="00592BFA"/>
    <w:rsid w:val="005933EC"/>
    <w:rsid w:val="00594DD9"/>
    <w:rsid w:val="0059518E"/>
    <w:rsid w:val="005965E8"/>
    <w:rsid w:val="00596857"/>
    <w:rsid w:val="005977A2"/>
    <w:rsid w:val="005A0937"/>
    <w:rsid w:val="005A437B"/>
    <w:rsid w:val="005A578B"/>
    <w:rsid w:val="005B0A08"/>
    <w:rsid w:val="005B143F"/>
    <w:rsid w:val="005B273F"/>
    <w:rsid w:val="005B3FB5"/>
    <w:rsid w:val="005B4CF6"/>
    <w:rsid w:val="005B6E32"/>
    <w:rsid w:val="005C212A"/>
    <w:rsid w:val="005C3311"/>
    <w:rsid w:val="005C3EA3"/>
    <w:rsid w:val="005D090F"/>
    <w:rsid w:val="005D1C57"/>
    <w:rsid w:val="005D4248"/>
    <w:rsid w:val="005E0653"/>
    <w:rsid w:val="005E0D7D"/>
    <w:rsid w:val="005E0FD4"/>
    <w:rsid w:val="005E3F28"/>
    <w:rsid w:val="005E4F30"/>
    <w:rsid w:val="005E5AC3"/>
    <w:rsid w:val="005F0B89"/>
    <w:rsid w:val="005F1FF0"/>
    <w:rsid w:val="005F487D"/>
    <w:rsid w:val="005F620F"/>
    <w:rsid w:val="0060483C"/>
    <w:rsid w:val="00604F54"/>
    <w:rsid w:val="00606E98"/>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37271"/>
    <w:rsid w:val="00640728"/>
    <w:rsid w:val="00644457"/>
    <w:rsid w:val="006455D4"/>
    <w:rsid w:val="00645868"/>
    <w:rsid w:val="00646B36"/>
    <w:rsid w:val="00647E30"/>
    <w:rsid w:val="00650775"/>
    <w:rsid w:val="0066006E"/>
    <w:rsid w:val="00660ACF"/>
    <w:rsid w:val="00661248"/>
    <w:rsid w:val="00661A41"/>
    <w:rsid w:val="006635AC"/>
    <w:rsid w:val="0066403E"/>
    <w:rsid w:val="00666FFE"/>
    <w:rsid w:val="006675EE"/>
    <w:rsid w:val="006678D8"/>
    <w:rsid w:val="0067110A"/>
    <w:rsid w:val="006713B4"/>
    <w:rsid w:val="00671FD9"/>
    <w:rsid w:val="00673BBA"/>
    <w:rsid w:val="00677EB9"/>
    <w:rsid w:val="00681A7A"/>
    <w:rsid w:val="00691851"/>
    <w:rsid w:val="00695CC9"/>
    <w:rsid w:val="006972A3"/>
    <w:rsid w:val="006A13CC"/>
    <w:rsid w:val="006A1B83"/>
    <w:rsid w:val="006B0FE9"/>
    <w:rsid w:val="006B3084"/>
    <w:rsid w:val="006B358E"/>
    <w:rsid w:val="006B3AEA"/>
    <w:rsid w:val="006B3C72"/>
    <w:rsid w:val="006B50B7"/>
    <w:rsid w:val="006B7A48"/>
    <w:rsid w:val="006C00EA"/>
    <w:rsid w:val="006C055A"/>
    <w:rsid w:val="006C0E60"/>
    <w:rsid w:val="006C1517"/>
    <w:rsid w:val="006C1BD1"/>
    <w:rsid w:val="006C582E"/>
    <w:rsid w:val="006C69F5"/>
    <w:rsid w:val="006C7192"/>
    <w:rsid w:val="006D0A47"/>
    <w:rsid w:val="006D1D18"/>
    <w:rsid w:val="006D1FA7"/>
    <w:rsid w:val="006D201C"/>
    <w:rsid w:val="006D2C87"/>
    <w:rsid w:val="006D3359"/>
    <w:rsid w:val="006D3AF5"/>
    <w:rsid w:val="006D5269"/>
    <w:rsid w:val="006E0CF7"/>
    <w:rsid w:val="006E10F8"/>
    <w:rsid w:val="006E165C"/>
    <w:rsid w:val="006E17EB"/>
    <w:rsid w:val="006E29C6"/>
    <w:rsid w:val="006E46FE"/>
    <w:rsid w:val="006E49F5"/>
    <w:rsid w:val="006E6380"/>
    <w:rsid w:val="006E6A4A"/>
    <w:rsid w:val="006F04EF"/>
    <w:rsid w:val="006F069D"/>
    <w:rsid w:val="006F2531"/>
    <w:rsid w:val="006F4B02"/>
    <w:rsid w:val="006F4BA8"/>
    <w:rsid w:val="006F63E5"/>
    <w:rsid w:val="00700B94"/>
    <w:rsid w:val="007025E8"/>
    <w:rsid w:val="0070286D"/>
    <w:rsid w:val="00702B04"/>
    <w:rsid w:val="00704D7A"/>
    <w:rsid w:val="00710811"/>
    <w:rsid w:val="00710910"/>
    <w:rsid w:val="00717ACF"/>
    <w:rsid w:val="00721876"/>
    <w:rsid w:val="00725925"/>
    <w:rsid w:val="0072610A"/>
    <w:rsid w:val="00727155"/>
    <w:rsid w:val="007341F6"/>
    <w:rsid w:val="00734396"/>
    <w:rsid w:val="00735F7A"/>
    <w:rsid w:val="00740E80"/>
    <w:rsid w:val="007541A9"/>
    <w:rsid w:val="00754E81"/>
    <w:rsid w:val="00756E35"/>
    <w:rsid w:val="00756EBE"/>
    <w:rsid w:val="007616BA"/>
    <w:rsid w:val="007625B2"/>
    <w:rsid w:val="007628CA"/>
    <w:rsid w:val="00764335"/>
    <w:rsid w:val="00764612"/>
    <w:rsid w:val="0077016F"/>
    <w:rsid w:val="007703E2"/>
    <w:rsid w:val="007718C9"/>
    <w:rsid w:val="00773007"/>
    <w:rsid w:val="00774169"/>
    <w:rsid w:val="007764C5"/>
    <w:rsid w:val="00776D41"/>
    <w:rsid w:val="0078000B"/>
    <w:rsid w:val="00780B2F"/>
    <w:rsid w:val="00780E8B"/>
    <w:rsid w:val="00781EE5"/>
    <w:rsid w:val="00782CEF"/>
    <w:rsid w:val="0078358A"/>
    <w:rsid w:val="0078495C"/>
    <w:rsid w:val="00785774"/>
    <w:rsid w:val="00786592"/>
    <w:rsid w:val="00786A4E"/>
    <w:rsid w:val="007900AB"/>
    <w:rsid w:val="00796BA7"/>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471A"/>
    <w:rsid w:val="007E4AC3"/>
    <w:rsid w:val="007E5615"/>
    <w:rsid w:val="007E7306"/>
    <w:rsid w:val="007E7ED3"/>
    <w:rsid w:val="007F00D4"/>
    <w:rsid w:val="007F1FB0"/>
    <w:rsid w:val="008021B9"/>
    <w:rsid w:val="00803D0D"/>
    <w:rsid w:val="00806A3D"/>
    <w:rsid w:val="00811186"/>
    <w:rsid w:val="00811FE2"/>
    <w:rsid w:val="0081232F"/>
    <w:rsid w:val="00812F9F"/>
    <w:rsid w:val="00817F9B"/>
    <w:rsid w:val="00822E39"/>
    <w:rsid w:val="008250C2"/>
    <w:rsid w:val="00825259"/>
    <w:rsid w:val="0082590B"/>
    <w:rsid w:val="0082739B"/>
    <w:rsid w:val="00835DF7"/>
    <w:rsid w:val="00836C60"/>
    <w:rsid w:val="00840C8F"/>
    <w:rsid w:val="008413ED"/>
    <w:rsid w:val="0084177E"/>
    <w:rsid w:val="008448FC"/>
    <w:rsid w:val="0084548E"/>
    <w:rsid w:val="00853D70"/>
    <w:rsid w:val="0085420A"/>
    <w:rsid w:val="00854273"/>
    <w:rsid w:val="0086221F"/>
    <w:rsid w:val="00864A2A"/>
    <w:rsid w:val="00866D1F"/>
    <w:rsid w:val="00870CF0"/>
    <w:rsid w:val="00872362"/>
    <w:rsid w:val="00874654"/>
    <w:rsid w:val="00874FC9"/>
    <w:rsid w:val="00875781"/>
    <w:rsid w:val="0087777E"/>
    <w:rsid w:val="00880069"/>
    <w:rsid w:val="00881038"/>
    <w:rsid w:val="008814AD"/>
    <w:rsid w:val="0088196B"/>
    <w:rsid w:val="008826AA"/>
    <w:rsid w:val="0088448D"/>
    <w:rsid w:val="008855E1"/>
    <w:rsid w:val="00885E87"/>
    <w:rsid w:val="00890A95"/>
    <w:rsid w:val="00892F18"/>
    <w:rsid w:val="00893E0C"/>
    <w:rsid w:val="008944B3"/>
    <w:rsid w:val="008944E9"/>
    <w:rsid w:val="008968A5"/>
    <w:rsid w:val="008A3929"/>
    <w:rsid w:val="008A450F"/>
    <w:rsid w:val="008A53F6"/>
    <w:rsid w:val="008A561F"/>
    <w:rsid w:val="008B04BF"/>
    <w:rsid w:val="008B14D8"/>
    <w:rsid w:val="008B2FEF"/>
    <w:rsid w:val="008B49BD"/>
    <w:rsid w:val="008B5112"/>
    <w:rsid w:val="008B57EE"/>
    <w:rsid w:val="008B699A"/>
    <w:rsid w:val="008B7B25"/>
    <w:rsid w:val="008C1D5C"/>
    <w:rsid w:val="008C5309"/>
    <w:rsid w:val="008C550D"/>
    <w:rsid w:val="008C6809"/>
    <w:rsid w:val="008C6DA7"/>
    <w:rsid w:val="008D0911"/>
    <w:rsid w:val="008D2980"/>
    <w:rsid w:val="008D3162"/>
    <w:rsid w:val="008D6799"/>
    <w:rsid w:val="008D6B13"/>
    <w:rsid w:val="008D6D27"/>
    <w:rsid w:val="008E0689"/>
    <w:rsid w:val="008E47BB"/>
    <w:rsid w:val="008E56E4"/>
    <w:rsid w:val="008E633F"/>
    <w:rsid w:val="008E7EF4"/>
    <w:rsid w:val="008F07A8"/>
    <w:rsid w:val="008F1FDF"/>
    <w:rsid w:val="008F2592"/>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41B06"/>
    <w:rsid w:val="0094232A"/>
    <w:rsid w:val="00944698"/>
    <w:rsid w:val="00944A25"/>
    <w:rsid w:val="009454BB"/>
    <w:rsid w:val="0096063C"/>
    <w:rsid w:val="009643D3"/>
    <w:rsid w:val="00965A69"/>
    <w:rsid w:val="00965C3E"/>
    <w:rsid w:val="009704F8"/>
    <w:rsid w:val="00971244"/>
    <w:rsid w:val="009713A7"/>
    <w:rsid w:val="00972016"/>
    <w:rsid w:val="009723B4"/>
    <w:rsid w:val="00972952"/>
    <w:rsid w:val="009730CD"/>
    <w:rsid w:val="009779E9"/>
    <w:rsid w:val="00980BD0"/>
    <w:rsid w:val="00981B1A"/>
    <w:rsid w:val="009840B3"/>
    <w:rsid w:val="0098572D"/>
    <w:rsid w:val="0098756C"/>
    <w:rsid w:val="0099032A"/>
    <w:rsid w:val="0099196C"/>
    <w:rsid w:val="009925A2"/>
    <w:rsid w:val="00997EE9"/>
    <w:rsid w:val="009A01B2"/>
    <w:rsid w:val="009A441F"/>
    <w:rsid w:val="009A4D9B"/>
    <w:rsid w:val="009A71F7"/>
    <w:rsid w:val="009B2260"/>
    <w:rsid w:val="009B3BE2"/>
    <w:rsid w:val="009B49E5"/>
    <w:rsid w:val="009B7873"/>
    <w:rsid w:val="009C041B"/>
    <w:rsid w:val="009C29D6"/>
    <w:rsid w:val="009C35C0"/>
    <w:rsid w:val="009C5DA6"/>
    <w:rsid w:val="009D68C4"/>
    <w:rsid w:val="009E01C9"/>
    <w:rsid w:val="009E0689"/>
    <w:rsid w:val="009E14E1"/>
    <w:rsid w:val="009E1A57"/>
    <w:rsid w:val="009E1DDB"/>
    <w:rsid w:val="009E3C0B"/>
    <w:rsid w:val="009E7803"/>
    <w:rsid w:val="009F08CA"/>
    <w:rsid w:val="009F47E3"/>
    <w:rsid w:val="009F5641"/>
    <w:rsid w:val="009F7198"/>
    <w:rsid w:val="00A02547"/>
    <w:rsid w:val="00A04821"/>
    <w:rsid w:val="00A04C9C"/>
    <w:rsid w:val="00A050C3"/>
    <w:rsid w:val="00A17F89"/>
    <w:rsid w:val="00A213D5"/>
    <w:rsid w:val="00A21FB1"/>
    <w:rsid w:val="00A25529"/>
    <w:rsid w:val="00A30BE7"/>
    <w:rsid w:val="00A34CE6"/>
    <w:rsid w:val="00A35EF1"/>
    <w:rsid w:val="00A37361"/>
    <w:rsid w:val="00A43A12"/>
    <w:rsid w:val="00A46AE8"/>
    <w:rsid w:val="00A51F84"/>
    <w:rsid w:val="00A528CF"/>
    <w:rsid w:val="00A61222"/>
    <w:rsid w:val="00A617E5"/>
    <w:rsid w:val="00A62276"/>
    <w:rsid w:val="00A64186"/>
    <w:rsid w:val="00A71FCA"/>
    <w:rsid w:val="00A721DC"/>
    <w:rsid w:val="00A72624"/>
    <w:rsid w:val="00A72637"/>
    <w:rsid w:val="00A72D5D"/>
    <w:rsid w:val="00A7328B"/>
    <w:rsid w:val="00A73737"/>
    <w:rsid w:val="00A74B21"/>
    <w:rsid w:val="00A77AD3"/>
    <w:rsid w:val="00A804F5"/>
    <w:rsid w:val="00A8158C"/>
    <w:rsid w:val="00A8352F"/>
    <w:rsid w:val="00A83E97"/>
    <w:rsid w:val="00A84651"/>
    <w:rsid w:val="00A8587B"/>
    <w:rsid w:val="00A87820"/>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24E"/>
    <w:rsid w:val="00AF268D"/>
    <w:rsid w:val="00AF344B"/>
    <w:rsid w:val="00AF38CF"/>
    <w:rsid w:val="00AF3B81"/>
    <w:rsid w:val="00AF4C56"/>
    <w:rsid w:val="00AF57FD"/>
    <w:rsid w:val="00AF7018"/>
    <w:rsid w:val="00B00111"/>
    <w:rsid w:val="00B02DA7"/>
    <w:rsid w:val="00B0388A"/>
    <w:rsid w:val="00B0497F"/>
    <w:rsid w:val="00B06CBF"/>
    <w:rsid w:val="00B10363"/>
    <w:rsid w:val="00B11E25"/>
    <w:rsid w:val="00B16A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2EE"/>
    <w:rsid w:val="00B46DAE"/>
    <w:rsid w:val="00B51998"/>
    <w:rsid w:val="00B51BB7"/>
    <w:rsid w:val="00B560C7"/>
    <w:rsid w:val="00B579DB"/>
    <w:rsid w:val="00B616BC"/>
    <w:rsid w:val="00B61AC9"/>
    <w:rsid w:val="00B62EF5"/>
    <w:rsid w:val="00B649E0"/>
    <w:rsid w:val="00B64A56"/>
    <w:rsid w:val="00B677FF"/>
    <w:rsid w:val="00B67A63"/>
    <w:rsid w:val="00B76AA1"/>
    <w:rsid w:val="00B76AC1"/>
    <w:rsid w:val="00B823F0"/>
    <w:rsid w:val="00B90E2E"/>
    <w:rsid w:val="00B91101"/>
    <w:rsid w:val="00B921C6"/>
    <w:rsid w:val="00B92A62"/>
    <w:rsid w:val="00B93E2D"/>
    <w:rsid w:val="00B9736A"/>
    <w:rsid w:val="00B97A7A"/>
    <w:rsid w:val="00BA6F63"/>
    <w:rsid w:val="00BA71BB"/>
    <w:rsid w:val="00BA79E5"/>
    <w:rsid w:val="00BB29EA"/>
    <w:rsid w:val="00BB59C2"/>
    <w:rsid w:val="00BB5BCF"/>
    <w:rsid w:val="00BC155D"/>
    <w:rsid w:val="00BC2BC8"/>
    <w:rsid w:val="00BC3BCB"/>
    <w:rsid w:val="00BC7793"/>
    <w:rsid w:val="00BD0BF0"/>
    <w:rsid w:val="00BD28A5"/>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3924"/>
    <w:rsid w:val="00C03CA7"/>
    <w:rsid w:val="00C069DF"/>
    <w:rsid w:val="00C06E6E"/>
    <w:rsid w:val="00C100E3"/>
    <w:rsid w:val="00C105D7"/>
    <w:rsid w:val="00C1183C"/>
    <w:rsid w:val="00C158BB"/>
    <w:rsid w:val="00C15B19"/>
    <w:rsid w:val="00C16F86"/>
    <w:rsid w:val="00C30C3E"/>
    <w:rsid w:val="00C31AF2"/>
    <w:rsid w:val="00C31C85"/>
    <w:rsid w:val="00C33A2C"/>
    <w:rsid w:val="00C421EE"/>
    <w:rsid w:val="00C435FA"/>
    <w:rsid w:val="00C45435"/>
    <w:rsid w:val="00C45FC6"/>
    <w:rsid w:val="00C52D36"/>
    <w:rsid w:val="00C531DA"/>
    <w:rsid w:val="00C54AA5"/>
    <w:rsid w:val="00C64FAD"/>
    <w:rsid w:val="00C676E6"/>
    <w:rsid w:val="00C7301F"/>
    <w:rsid w:val="00C74723"/>
    <w:rsid w:val="00C75106"/>
    <w:rsid w:val="00C75869"/>
    <w:rsid w:val="00C770FD"/>
    <w:rsid w:val="00C77B60"/>
    <w:rsid w:val="00C809ED"/>
    <w:rsid w:val="00C80DB6"/>
    <w:rsid w:val="00C81054"/>
    <w:rsid w:val="00C811F6"/>
    <w:rsid w:val="00C82D95"/>
    <w:rsid w:val="00C8312E"/>
    <w:rsid w:val="00C83994"/>
    <w:rsid w:val="00C8565D"/>
    <w:rsid w:val="00C92A64"/>
    <w:rsid w:val="00C95659"/>
    <w:rsid w:val="00CA2060"/>
    <w:rsid w:val="00CA3D20"/>
    <w:rsid w:val="00CA4080"/>
    <w:rsid w:val="00CA46BA"/>
    <w:rsid w:val="00CB0E79"/>
    <w:rsid w:val="00CB16AB"/>
    <w:rsid w:val="00CB3330"/>
    <w:rsid w:val="00CB67C2"/>
    <w:rsid w:val="00CC2A1F"/>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3A53"/>
    <w:rsid w:val="00CF42BD"/>
    <w:rsid w:val="00CF520A"/>
    <w:rsid w:val="00D047A1"/>
    <w:rsid w:val="00D15065"/>
    <w:rsid w:val="00D21723"/>
    <w:rsid w:val="00D222B8"/>
    <w:rsid w:val="00D23F8B"/>
    <w:rsid w:val="00D24420"/>
    <w:rsid w:val="00D24FF1"/>
    <w:rsid w:val="00D26A44"/>
    <w:rsid w:val="00D30582"/>
    <w:rsid w:val="00D3154F"/>
    <w:rsid w:val="00D339CA"/>
    <w:rsid w:val="00D34468"/>
    <w:rsid w:val="00D34E83"/>
    <w:rsid w:val="00D413F5"/>
    <w:rsid w:val="00D44485"/>
    <w:rsid w:val="00D44F98"/>
    <w:rsid w:val="00D45E7C"/>
    <w:rsid w:val="00D46C60"/>
    <w:rsid w:val="00D47BD3"/>
    <w:rsid w:val="00D518A5"/>
    <w:rsid w:val="00D51E28"/>
    <w:rsid w:val="00D52CE4"/>
    <w:rsid w:val="00D53FFF"/>
    <w:rsid w:val="00D54F32"/>
    <w:rsid w:val="00D56843"/>
    <w:rsid w:val="00D63537"/>
    <w:rsid w:val="00D6393F"/>
    <w:rsid w:val="00D667F3"/>
    <w:rsid w:val="00D67678"/>
    <w:rsid w:val="00D70711"/>
    <w:rsid w:val="00D73E09"/>
    <w:rsid w:val="00D74F2A"/>
    <w:rsid w:val="00D75820"/>
    <w:rsid w:val="00D76BF9"/>
    <w:rsid w:val="00D80129"/>
    <w:rsid w:val="00D854B9"/>
    <w:rsid w:val="00D8552B"/>
    <w:rsid w:val="00D86310"/>
    <w:rsid w:val="00D86E83"/>
    <w:rsid w:val="00D87A13"/>
    <w:rsid w:val="00D90D4F"/>
    <w:rsid w:val="00D9504F"/>
    <w:rsid w:val="00D9773F"/>
    <w:rsid w:val="00DA0716"/>
    <w:rsid w:val="00DA1B32"/>
    <w:rsid w:val="00DA28A1"/>
    <w:rsid w:val="00DA6F08"/>
    <w:rsid w:val="00DB26EE"/>
    <w:rsid w:val="00DB30F0"/>
    <w:rsid w:val="00DB58E0"/>
    <w:rsid w:val="00DC03B9"/>
    <w:rsid w:val="00DC070F"/>
    <w:rsid w:val="00DC1BD1"/>
    <w:rsid w:val="00DC2585"/>
    <w:rsid w:val="00DC31AD"/>
    <w:rsid w:val="00DC6DAB"/>
    <w:rsid w:val="00DC7016"/>
    <w:rsid w:val="00DD3031"/>
    <w:rsid w:val="00DD6CBC"/>
    <w:rsid w:val="00DD7435"/>
    <w:rsid w:val="00DE070F"/>
    <w:rsid w:val="00DE0859"/>
    <w:rsid w:val="00DE116F"/>
    <w:rsid w:val="00DE54A7"/>
    <w:rsid w:val="00DE5E0C"/>
    <w:rsid w:val="00DF1870"/>
    <w:rsid w:val="00DF45D8"/>
    <w:rsid w:val="00DF5871"/>
    <w:rsid w:val="00E04DBA"/>
    <w:rsid w:val="00E059F8"/>
    <w:rsid w:val="00E118CD"/>
    <w:rsid w:val="00E147B4"/>
    <w:rsid w:val="00E14BCC"/>
    <w:rsid w:val="00E15555"/>
    <w:rsid w:val="00E17689"/>
    <w:rsid w:val="00E215D3"/>
    <w:rsid w:val="00E21D8F"/>
    <w:rsid w:val="00E22A86"/>
    <w:rsid w:val="00E26C79"/>
    <w:rsid w:val="00E27267"/>
    <w:rsid w:val="00E30135"/>
    <w:rsid w:val="00E353FC"/>
    <w:rsid w:val="00E36A4C"/>
    <w:rsid w:val="00E378F0"/>
    <w:rsid w:val="00E41C8B"/>
    <w:rsid w:val="00E4329D"/>
    <w:rsid w:val="00E459C8"/>
    <w:rsid w:val="00E4614A"/>
    <w:rsid w:val="00E46B2B"/>
    <w:rsid w:val="00E47E2C"/>
    <w:rsid w:val="00E50F03"/>
    <w:rsid w:val="00E5344F"/>
    <w:rsid w:val="00E5659A"/>
    <w:rsid w:val="00E57B75"/>
    <w:rsid w:val="00E60E77"/>
    <w:rsid w:val="00E63051"/>
    <w:rsid w:val="00E63A21"/>
    <w:rsid w:val="00E673E8"/>
    <w:rsid w:val="00E70942"/>
    <w:rsid w:val="00E757EE"/>
    <w:rsid w:val="00E7671A"/>
    <w:rsid w:val="00E76E59"/>
    <w:rsid w:val="00E8185D"/>
    <w:rsid w:val="00E8319C"/>
    <w:rsid w:val="00E842CB"/>
    <w:rsid w:val="00E84949"/>
    <w:rsid w:val="00E8662F"/>
    <w:rsid w:val="00E9040C"/>
    <w:rsid w:val="00E91EDD"/>
    <w:rsid w:val="00E92499"/>
    <w:rsid w:val="00E9363B"/>
    <w:rsid w:val="00E9618E"/>
    <w:rsid w:val="00E97E30"/>
    <w:rsid w:val="00EA0E27"/>
    <w:rsid w:val="00EA23A3"/>
    <w:rsid w:val="00EA3483"/>
    <w:rsid w:val="00EA460D"/>
    <w:rsid w:val="00EA5B39"/>
    <w:rsid w:val="00EB126D"/>
    <w:rsid w:val="00EB413F"/>
    <w:rsid w:val="00EB47E3"/>
    <w:rsid w:val="00EB6105"/>
    <w:rsid w:val="00EB7FC0"/>
    <w:rsid w:val="00EC464B"/>
    <w:rsid w:val="00EC77F5"/>
    <w:rsid w:val="00ED4912"/>
    <w:rsid w:val="00EE44E4"/>
    <w:rsid w:val="00EE5FA0"/>
    <w:rsid w:val="00EF1F53"/>
    <w:rsid w:val="00EF2AC3"/>
    <w:rsid w:val="00EF2B1E"/>
    <w:rsid w:val="00EF51EE"/>
    <w:rsid w:val="00EF5211"/>
    <w:rsid w:val="00EF7772"/>
    <w:rsid w:val="00EF7EE2"/>
    <w:rsid w:val="00F009B7"/>
    <w:rsid w:val="00F01206"/>
    <w:rsid w:val="00F0175F"/>
    <w:rsid w:val="00F02BEB"/>
    <w:rsid w:val="00F02C9C"/>
    <w:rsid w:val="00F03AFA"/>
    <w:rsid w:val="00F112C3"/>
    <w:rsid w:val="00F15190"/>
    <w:rsid w:val="00F165F8"/>
    <w:rsid w:val="00F20C35"/>
    <w:rsid w:val="00F22646"/>
    <w:rsid w:val="00F2272B"/>
    <w:rsid w:val="00F2337E"/>
    <w:rsid w:val="00F2358E"/>
    <w:rsid w:val="00F24C01"/>
    <w:rsid w:val="00F315CF"/>
    <w:rsid w:val="00F31906"/>
    <w:rsid w:val="00F3283E"/>
    <w:rsid w:val="00F32D7B"/>
    <w:rsid w:val="00F32EC5"/>
    <w:rsid w:val="00F33E5E"/>
    <w:rsid w:val="00F34159"/>
    <w:rsid w:val="00F3587F"/>
    <w:rsid w:val="00F3733C"/>
    <w:rsid w:val="00F44104"/>
    <w:rsid w:val="00F44149"/>
    <w:rsid w:val="00F442B0"/>
    <w:rsid w:val="00F454E2"/>
    <w:rsid w:val="00F469A9"/>
    <w:rsid w:val="00F51AE2"/>
    <w:rsid w:val="00F520DB"/>
    <w:rsid w:val="00F542D8"/>
    <w:rsid w:val="00F56373"/>
    <w:rsid w:val="00F645B1"/>
    <w:rsid w:val="00F67362"/>
    <w:rsid w:val="00F82F09"/>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2ABB"/>
    <w:rsid w:val="00FC3796"/>
    <w:rsid w:val="00FC560C"/>
    <w:rsid w:val="00FD05D8"/>
    <w:rsid w:val="00FD0C4A"/>
    <w:rsid w:val="00FD2C0A"/>
    <w:rsid w:val="00FD38D9"/>
    <w:rsid w:val="00FD4C08"/>
    <w:rsid w:val="00FD5AC1"/>
    <w:rsid w:val="00FD60F3"/>
    <w:rsid w:val="00FD66EA"/>
    <w:rsid w:val="00FD7BC1"/>
    <w:rsid w:val="00FE0354"/>
    <w:rsid w:val="00FE047B"/>
    <w:rsid w:val="00FE22D3"/>
    <w:rsid w:val="00FE2CE8"/>
    <w:rsid w:val="00FE5EFC"/>
    <w:rsid w:val="00FE6381"/>
    <w:rsid w:val="00FF0FBC"/>
    <w:rsid w:val="00FF62C6"/>
    <w:rsid w:val="00FF6D90"/>
    <w:rsid w:val="00FF75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D82414"/>
  <w15:docId w15:val="{48E5FCB5-BD96-4657-BF07-F111E593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lang w:val="es-ES" w:eastAsia="es-ES"/>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locked/>
    <w:rsid w:val="0078358A"/>
    <w:rPr>
      <w:rFonts w:ascii="Cambria" w:hAnsi="Cambria" w:cs="Times New Roman"/>
      <w:b/>
      <w:bCs/>
      <w:color w:val="000000"/>
      <w:kern w:val="32"/>
      <w:sz w:val="32"/>
      <w:szCs w:val="32"/>
    </w:rPr>
  </w:style>
  <w:style w:type="character" w:customStyle="1" w:styleId="Ttulo2Car">
    <w:name w:val="Título 2 Ca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link w:val="Ttulo4"/>
    <w:uiPriority w:val="99"/>
    <w:locked/>
    <w:rsid w:val="00BD4F10"/>
    <w:rPr>
      <w:rFonts w:cs="Times New Roman"/>
      <w:b/>
      <w:sz w:val="28"/>
      <w:lang w:val="es-ES" w:eastAsia="es-ES"/>
    </w:rPr>
  </w:style>
  <w:style w:type="character" w:customStyle="1" w:styleId="Ttulo5Car">
    <w:name w:val="Título 5 Ca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link w:val="Textoindependiente"/>
    <w:uiPriority w:val="1"/>
    <w:locked/>
    <w:rsid w:val="0078358A"/>
    <w:rPr>
      <w:rFonts w:ascii="Arial" w:hAnsi="Arial" w:cs="Times New Roman"/>
      <w:color w:val="000000"/>
      <w:sz w:val="20"/>
      <w:szCs w:val="20"/>
    </w:rPr>
  </w:style>
  <w:style w:type="character" w:styleId="Refdecomentario">
    <w:name w:val="annotation reference"/>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0844A8"/>
    <w:rPr>
      <w:rFonts w:cs="Times New Roman"/>
      <w:color w:val="0000FF"/>
      <w:u w:val="single"/>
    </w:rPr>
  </w:style>
  <w:style w:type="character" w:styleId="Nmerodepgina">
    <w:name w:val="page numb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styleId="Textoennegrita">
    <w:name w:val="Strong"/>
    <w:uiPriority w:val="22"/>
    <w:qFormat/>
    <w:locked/>
    <w:rsid w:val="00C100E3"/>
    <w:rPr>
      <w:b/>
      <w:bCs/>
    </w:rPr>
  </w:style>
  <w:style w:type="paragraph" w:customStyle="1" w:styleId="Memorando">
    <w:name w:val="Memorando"/>
    <w:basedOn w:val="Normal"/>
    <w:qFormat/>
    <w:rsid w:val="0018671D"/>
    <w:pPr>
      <w:tabs>
        <w:tab w:val="left" w:pos="1418"/>
      </w:tabs>
      <w:spacing w:line="260" w:lineRule="exact"/>
      <w:jc w:val="both"/>
    </w:pPr>
    <w:rPr>
      <w:rFonts w:cs="Arial"/>
      <w:sz w:val="22"/>
      <w:szCs w:val="22"/>
    </w:rPr>
  </w:style>
  <w:style w:type="paragraph" w:customStyle="1" w:styleId="Memorandopara">
    <w:name w:val="Memorando para"/>
    <w:basedOn w:val="Memorando"/>
    <w:qFormat/>
    <w:rsid w:val="0018671D"/>
    <w:pPr>
      <w:jc w:val="left"/>
    </w:pPr>
  </w:style>
  <w:style w:type="paragraph" w:customStyle="1" w:styleId="Memorandoanexos">
    <w:name w:val="Memorando anexos"/>
    <w:basedOn w:val="Memorandopara"/>
    <w:qFormat/>
    <w:rsid w:val="001F527E"/>
    <w:pPr>
      <w:spacing w:line="200" w:lineRule="exact"/>
    </w:pPr>
    <w:rPr>
      <w:rFonts w:eastAsia="Calibri"/>
      <w:sz w:val="16"/>
      <w:lang w:eastAsia="en-US"/>
    </w:rPr>
  </w:style>
  <w:style w:type="paragraph" w:customStyle="1" w:styleId="Textooficio">
    <w:name w:val="Texto oficio"/>
    <w:basedOn w:val="Normal"/>
    <w:qFormat/>
    <w:rsid w:val="004D507F"/>
    <w:pPr>
      <w:autoSpaceDE w:val="0"/>
      <w:autoSpaceDN w:val="0"/>
      <w:adjustRightInd w:val="0"/>
      <w:jc w:val="both"/>
    </w:pPr>
    <w:rPr>
      <w:rFonts w:cs="Arial"/>
      <w:sz w:val="22"/>
      <w:szCs w:val="22"/>
    </w:rPr>
  </w:style>
  <w:style w:type="paragraph" w:customStyle="1" w:styleId="AnexosOficio">
    <w:name w:val="Anexos Oficio"/>
    <w:basedOn w:val="Normal"/>
    <w:qFormat/>
    <w:rsid w:val="004D507F"/>
    <w:pPr>
      <w:spacing w:line="200" w:lineRule="exact"/>
    </w:pPr>
    <w:rPr>
      <w:rFonts w:eastAsia="Calibri" w:cs="Arial"/>
      <w:sz w:val="16"/>
      <w:szCs w:val="18"/>
      <w:lang w:eastAsia="en-US"/>
    </w:rPr>
  </w:style>
  <w:style w:type="character" w:customStyle="1" w:styleId="Mencinsinresolver1">
    <w:name w:val="Mención sin resolver1"/>
    <w:basedOn w:val="Fuentedeprrafopredeter"/>
    <w:uiPriority w:val="99"/>
    <w:semiHidden/>
    <w:unhideWhenUsed/>
    <w:rsid w:val="00B823F0"/>
    <w:rPr>
      <w:color w:val="605E5C"/>
      <w:shd w:val="clear" w:color="auto" w:fill="E1DFDD"/>
    </w:rPr>
  </w:style>
  <w:style w:type="paragraph" w:customStyle="1" w:styleId="Normal1">
    <w:name w:val="Normal1"/>
    <w:rsid w:val="00F33E5E"/>
    <w:rPr>
      <w:sz w:val="24"/>
      <w:szCs w:val="24"/>
      <w:lang w:eastAsia="es-ES"/>
    </w:rPr>
  </w:style>
  <w:style w:type="paragraph" w:customStyle="1" w:styleId="Default">
    <w:name w:val="Default"/>
    <w:rsid w:val="001037CD"/>
    <w:pPr>
      <w:autoSpaceDE w:val="0"/>
      <w:autoSpaceDN w:val="0"/>
      <w:adjustRightInd w:val="0"/>
    </w:pPr>
    <w:rPr>
      <w:rFonts w:ascii="Arial" w:hAnsi="Arial" w:cs="Arial"/>
      <w:color w:val="000000"/>
      <w:sz w:val="24"/>
      <w:szCs w:val="24"/>
    </w:rPr>
  </w:style>
  <w:style w:type="paragraph" w:styleId="Sinespaciado">
    <w:name w:val="No Spacing"/>
    <w:uiPriority w:val="1"/>
    <w:qFormat/>
    <w:rsid w:val="003D0819"/>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1450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778</Words>
  <Characters>4285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OFICIO</vt:lpstr>
    </vt:vector>
  </TitlesOfParts>
  <Company>CONCEJO SANTAFE DE BOGOTA</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dc:title>
  <dc:creator>WILSON L. MORENO C.</dc:creator>
  <cp:lastModifiedBy>MARIA CONSUELO CARRION CAMELO</cp:lastModifiedBy>
  <cp:revision>8</cp:revision>
  <cp:lastPrinted>2025-03-03T19:51:00Z</cp:lastPrinted>
  <dcterms:created xsi:type="dcterms:W3CDTF">2025-02-25T20:22:00Z</dcterms:created>
  <dcterms:modified xsi:type="dcterms:W3CDTF">2025-03-03T19:52:00Z</dcterms:modified>
</cp:coreProperties>
</file>